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5E639B">
        <w:rPr>
          <w:rFonts w:cs="Arial"/>
          <w:b/>
          <w:sz w:val="24"/>
          <w:szCs w:val="24"/>
        </w:rPr>
        <w:t>3</w:t>
      </w:r>
      <w:r>
        <w:rPr>
          <w:rFonts w:eastAsia="宋体" w:cs="Arial"/>
          <w:b/>
          <w:sz w:val="24"/>
          <w:szCs w:val="24"/>
          <w:lang w:eastAsia="zh-CN"/>
        </w:rPr>
        <w:t>-e</w:t>
      </w:r>
      <w:r w:rsidRPr="007D3E81">
        <w:rPr>
          <w:rFonts w:cs="Arial"/>
          <w:b/>
          <w:sz w:val="24"/>
          <w:szCs w:val="24"/>
        </w:rPr>
        <w:tab/>
      </w:r>
      <w:r w:rsidR="009659B1" w:rsidRPr="009659B1">
        <w:rPr>
          <w:rFonts w:eastAsia="宋体" w:cs="Arial"/>
          <w:b/>
          <w:sz w:val="24"/>
          <w:szCs w:val="24"/>
          <w:lang w:eastAsia="zh-CN"/>
        </w:rPr>
        <w:t>R3-213969</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6B44E4">
        <w:rPr>
          <w:rFonts w:ascii="Arial" w:eastAsia="MS Mincho" w:hAnsi="Arial" w:cs="Arial"/>
          <w:b/>
          <w:sz w:val="24"/>
          <w:szCs w:val="24"/>
        </w:rPr>
        <w:t>1</w:t>
      </w:r>
      <w:r w:rsidR="005E639B">
        <w:rPr>
          <w:rFonts w:ascii="Arial" w:eastAsia="MS Mincho" w:hAnsi="Arial" w:cs="Arial"/>
          <w:b/>
          <w:sz w:val="24"/>
          <w:szCs w:val="24"/>
        </w:rPr>
        <w:t>6</w:t>
      </w:r>
      <w:r w:rsidR="00970B89" w:rsidRPr="00946759">
        <w:rPr>
          <w:rFonts w:ascii="Arial" w:eastAsia="MS Mincho" w:hAnsi="Arial" w:cs="Arial"/>
          <w:b/>
          <w:sz w:val="24"/>
          <w:szCs w:val="24"/>
        </w:rPr>
        <w:t xml:space="preserve"> </w:t>
      </w:r>
      <w:r w:rsidR="005E639B">
        <w:rPr>
          <w:rFonts w:ascii="Arial" w:eastAsia="MS Mincho" w:hAnsi="Arial" w:cs="Arial"/>
          <w:b/>
          <w:sz w:val="24"/>
          <w:szCs w:val="24"/>
        </w:rPr>
        <w:t>Aug</w:t>
      </w:r>
      <w:r w:rsidR="00970B89" w:rsidRPr="00946759">
        <w:rPr>
          <w:rFonts w:ascii="Arial" w:eastAsia="MS Mincho" w:hAnsi="Arial" w:cs="Arial"/>
          <w:b/>
          <w:sz w:val="24"/>
          <w:szCs w:val="24"/>
        </w:rPr>
        <w:t xml:space="preserve"> – </w:t>
      </w:r>
      <w:r w:rsidR="006B44E4">
        <w:rPr>
          <w:rFonts w:ascii="Arial" w:eastAsia="MS Mincho" w:hAnsi="Arial" w:cs="Arial"/>
          <w:b/>
          <w:sz w:val="24"/>
          <w:szCs w:val="24"/>
        </w:rPr>
        <w:t>2</w:t>
      </w:r>
      <w:r w:rsidR="005E639B">
        <w:rPr>
          <w:rFonts w:ascii="Arial" w:eastAsia="MS Mincho" w:hAnsi="Arial" w:cs="Arial"/>
          <w:b/>
          <w:sz w:val="24"/>
          <w:szCs w:val="24"/>
        </w:rPr>
        <w:t>6</w:t>
      </w:r>
      <w:r w:rsidR="00970B89" w:rsidRPr="00946759">
        <w:rPr>
          <w:rFonts w:ascii="Arial" w:eastAsia="MS Mincho" w:hAnsi="Arial" w:cs="Arial"/>
          <w:b/>
          <w:sz w:val="24"/>
          <w:szCs w:val="24"/>
        </w:rPr>
        <w:t xml:space="preserve"> </w:t>
      </w:r>
      <w:r w:rsidR="005E639B">
        <w:rPr>
          <w:rFonts w:ascii="Arial" w:eastAsia="MS Mincho" w:hAnsi="Arial" w:cs="Arial"/>
          <w:b/>
          <w:sz w:val="24"/>
          <w:szCs w:val="24"/>
        </w:rPr>
        <w:t>Aug</w:t>
      </w:r>
      <w:r w:rsidR="00970B89" w:rsidRPr="00946759">
        <w:rPr>
          <w:rFonts w:ascii="Arial" w:eastAsia="MS Mincho" w:hAnsi="Arial" w:cs="Arial"/>
          <w:b/>
          <w:sz w:val="24"/>
          <w:szCs w:val="24"/>
        </w:rPr>
        <w:t xml:space="preserve"> 2021</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15.</w:t>
      </w:r>
      <w:r w:rsidR="006B44E4">
        <w:rPr>
          <w:rFonts w:ascii="Arial" w:hAnsi="Arial"/>
          <w:sz w:val="24"/>
          <w:lang w:eastAsia="zh-CN"/>
        </w:rPr>
        <w:t>4</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6B0C60"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EA65E6">
        <w:rPr>
          <w:rFonts w:ascii="Arial" w:hAnsi="Arial"/>
          <w:sz w:val="24"/>
        </w:rPr>
        <w:t>Discussion on the a</w:t>
      </w:r>
      <w:r w:rsidR="00A1445B" w:rsidRPr="00A1445B">
        <w:rPr>
          <w:rFonts w:ascii="Arial" w:hAnsi="Arial"/>
          <w:sz w:val="24"/>
        </w:rPr>
        <w:t xml:space="preserve">lignment of Radio-Related Measurement and </w:t>
      </w:r>
      <w:proofErr w:type="spellStart"/>
      <w:r w:rsidR="006B0C60">
        <w:rPr>
          <w:rFonts w:ascii="Arial" w:hAnsi="Arial"/>
          <w:sz w:val="24"/>
        </w:rPr>
        <w:t>QoE</w:t>
      </w:r>
      <w:proofErr w:type="spellEnd"/>
      <w:r w:rsidR="006B0C60">
        <w:rPr>
          <w:rFonts w:ascii="Arial" w:hAnsi="Arial"/>
          <w:sz w:val="24"/>
        </w:rPr>
        <w:t xml:space="preserve"> Measurement</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D40B0" w:rsidRPr="004E0E7C">
        <w:rPr>
          <w:rFonts w:ascii="Arial" w:hAnsi="Arial"/>
          <w:sz w:val="24"/>
          <w:lang w:eastAsia="zh-CN"/>
        </w:rPr>
        <w:t>Approval</w:t>
      </w:r>
    </w:p>
    <w:p w:rsidR="00A91319" w:rsidRPr="00FD47F0" w:rsidRDefault="00A91319" w:rsidP="00A91319">
      <w:pPr>
        <w:pStyle w:val="Heading1"/>
        <w:rPr>
          <w:rFonts w:eastAsia="宋体"/>
          <w:lang w:eastAsia="zh-CN"/>
        </w:rPr>
      </w:pPr>
      <w:r w:rsidRPr="00FD47F0">
        <w:t>Introduction</w:t>
      </w:r>
    </w:p>
    <w:p w:rsidR="00A1445B" w:rsidRDefault="009659B1" w:rsidP="00A1445B">
      <w:pPr>
        <w:tabs>
          <w:tab w:val="left" w:pos="1327"/>
        </w:tabs>
        <w:jc w:val="both"/>
      </w:pPr>
      <w:r>
        <w:t xml:space="preserve">In last RAN3 meeting, RAN3 had below agreements and open issues on the alignment of radio-related measurement and </w:t>
      </w:r>
      <w:proofErr w:type="spellStart"/>
      <w:r>
        <w:t>QoE</w:t>
      </w:r>
      <w:proofErr w:type="spellEnd"/>
      <w:r>
        <w:t xml:space="preserve"> measurement.</w:t>
      </w:r>
    </w:p>
    <w:p w:rsidR="00A1445B" w:rsidRDefault="00A1445B" w:rsidP="00A1445B">
      <w:pPr>
        <w:tabs>
          <w:tab w:val="left" w:pos="1327"/>
        </w:tabs>
        <w:jc w:val="both"/>
      </w:pPr>
      <w:r>
        <w:rPr>
          <w:noProof/>
          <w:lang w:val="en-US" w:eastAsia="zh-CN"/>
        </w:rPr>
        <mc:AlternateContent>
          <mc:Choice Requires="wps">
            <w:drawing>
              <wp:inline distT="0" distB="0" distL="0" distR="0" wp14:anchorId="6ED6F173" wp14:editId="46F9AB3C">
                <wp:extent cx="5703277" cy="3071447"/>
                <wp:effectExtent l="0" t="0" r="12065" b="1524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3277" cy="3071447"/>
                        </a:xfrm>
                        <a:prstGeom prst="rect">
                          <a:avLst/>
                        </a:prstGeom>
                        <a:solidFill>
                          <a:srgbClr val="FFFFFF"/>
                        </a:solidFill>
                        <a:ln w="9525">
                          <a:solidFill>
                            <a:srgbClr val="000000"/>
                          </a:solidFill>
                          <a:miter lim="800000"/>
                          <a:headEnd/>
                          <a:tailEnd/>
                        </a:ln>
                      </wps:spPr>
                      <wps:txbx>
                        <w:txbxContent>
                          <w:p w:rsidR="00D5339B" w:rsidRDefault="00D5339B" w:rsidP="00D5339B">
                            <w:pPr>
                              <w:rPr>
                                <w:rFonts w:ascii="Calibri" w:hAnsi="Calibri" w:cs="Calibri"/>
                                <w:i/>
                                <w:color w:val="FF0000"/>
                                <w:sz w:val="16"/>
                                <w:szCs w:val="16"/>
                              </w:rPr>
                            </w:pPr>
                            <w:r>
                              <w:rPr>
                                <w:rFonts w:ascii="Calibri" w:hAnsi="Calibri" w:cs="Calibri" w:hint="eastAsia"/>
                                <w:i/>
                                <w:color w:val="FF0000"/>
                                <w:sz w:val="16"/>
                                <w:szCs w:val="16"/>
                              </w:rPr>
                              <w:t>R</w:t>
                            </w:r>
                            <w:r>
                              <w:rPr>
                                <w:rFonts w:ascii="Calibri" w:hAnsi="Calibri" w:cs="Calibri"/>
                                <w:i/>
                                <w:color w:val="FF0000"/>
                                <w:sz w:val="16"/>
                                <w:szCs w:val="16"/>
                              </w:rPr>
                              <w:t>AN3#112e:</w:t>
                            </w:r>
                          </w:p>
                          <w:p w:rsidR="00D5339B" w:rsidRDefault="00D5339B" w:rsidP="005E639B">
                            <w:pPr>
                              <w:spacing w:after="120"/>
                              <w:rPr>
                                <w:rFonts w:ascii="Calibri" w:hAnsi="Calibri" w:cs="Calibri"/>
                                <w:color w:val="00B050"/>
                                <w:sz w:val="16"/>
                                <w:szCs w:val="16"/>
                                <w:lang w:eastAsia="zh-CN"/>
                              </w:rPr>
                            </w:pPr>
                            <w:r>
                              <w:rPr>
                                <w:rFonts w:ascii="Calibri" w:hAnsi="Calibri" w:cs="Calibri"/>
                                <w:color w:val="00B050"/>
                                <w:sz w:val="16"/>
                                <w:szCs w:val="16"/>
                              </w:rPr>
                              <w:t xml:space="preserve">Immediate MDT is taken as baseline for the collection of Radio-related Measurements to assist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analysis.</w:t>
                            </w:r>
                          </w:p>
                          <w:p w:rsidR="00D5339B" w:rsidRDefault="00D5339B" w:rsidP="005E639B">
                            <w:pPr>
                              <w:spacing w:after="120"/>
                              <w:rPr>
                                <w:rFonts w:ascii="Calibri" w:hAnsi="Calibri" w:cs="Calibri"/>
                                <w:color w:val="00B050"/>
                                <w:sz w:val="16"/>
                                <w:szCs w:val="16"/>
                              </w:rPr>
                            </w:pPr>
                            <w:r>
                              <w:rPr>
                                <w:rFonts w:ascii="Calibri" w:hAnsi="Calibri" w:cs="Calibri"/>
                                <w:color w:val="00B050"/>
                                <w:sz w:val="16"/>
                                <w:szCs w:val="16"/>
                              </w:rPr>
                              <w:t xml:space="preserve">Existing measurements specified for immediate MDT can be used for Radio-related measurements for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analysis.</w:t>
                            </w:r>
                          </w:p>
                          <w:p w:rsidR="00D5339B" w:rsidRDefault="00D5339B" w:rsidP="005E639B">
                            <w:pPr>
                              <w:spacing w:after="120"/>
                              <w:rPr>
                                <w:rFonts w:ascii="Calibri" w:hAnsi="Calibri" w:cs="Calibri"/>
                                <w:color w:val="00B050"/>
                                <w:sz w:val="16"/>
                                <w:szCs w:val="16"/>
                              </w:rPr>
                            </w:pPr>
                            <w:r>
                              <w:rPr>
                                <w:rFonts w:ascii="Calibri" w:hAnsi="Calibri" w:cs="Calibri"/>
                                <w:color w:val="00B050"/>
                                <w:sz w:val="16"/>
                                <w:szCs w:val="16"/>
                              </w:rPr>
                              <w:t>New radio-related measurements, if any, should be defined in the SON/MDT WI.</w:t>
                            </w:r>
                          </w:p>
                          <w:p w:rsidR="00D5339B" w:rsidRDefault="00D5339B" w:rsidP="005E639B">
                            <w:pPr>
                              <w:spacing w:after="120"/>
                              <w:rPr>
                                <w:rFonts w:ascii="Calibri" w:hAnsi="Calibri" w:cs="Calibri"/>
                                <w:color w:val="00B050"/>
                                <w:sz w:val="16"/>
                                <w:szCs w:val="16"/>
                              </w:rPr>
                            </w:pPr>
                            <w:r>
                              <w:rPr>
                                <w:rFonts w:ascii="Calibri" w:hAnsi="Calibri" w:cs="Calibri"/>
                                <w:color w:val="00B050"/>
                                <w:sz w:val="16"/>
                                <w:szCs w:val="16"/>
                              </w:rPr>
                              <w:t xml:space="preserve">Radio-related measurement and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measurement can be configured simultaneously by OAM for the alignment.</w:t>
                            </w:r>
                          </w:p>
                          <w:p w:rsidR="00D5339B" w:rsidRDefault="00D5339B" w:rsidP="005E639B">
                            <w:pPr>
                              <w:spacing w:after="120"/>
                              <w:rPr>
                                <w:rFonts w:ascii="Calibri" w:hAnsi="Calibri" w:cs="Calibri"/>
                                <w:color w:val="00B050"/>
                                <w:sz w:val="16"/>
                                <w:szCs w:val="16"/>
                              </w:rPr>
                            </w:pPr>
                            <w:r>
                              <w:rPr>
                                <w:rFonts w:ascii="Calibri" w:hAnsi="Calibri" w:cs="Calibri"/>
                                <w:color w:val="00B050"/>
                                <w:sz w:val="16"/>
                                <w:szCs w:val="16"/>
                              </w:rPr>
                              <w:t>OAM (e.g. TCE or MCE) is responsible for correlation.</w:t>
                            </w:r>
                          </w:p>
                          <w:p w:rsidR="00D5339B" w:rsidRDefault="00D5339B" w:rsidP="005E639B">
                            <w:pPr>
                              <w:spacing w:after="120"/>
                              <w:rPr>
                                <w:rFonts w:ascii="Calibri" w:hAnsi="Calibri" w:cs="Calibri"/>
                                <w:color w:val="00B050"/>
                                <w:sz w:val="16"/>
                                <w:szCs w:val="16"/>
                              </w:rPr>
                            </w:pP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reference and Trace reference should be considered for correlation, how to correlate and whether other information is needed are FFS.</w:t>
                            </w:r>
                          </w:p>
                          <w:p w:rsidR="00D5339B" w:rsidRDefault="00D5339B" w:rsidP="005E639B">
                            <w:pPr>
                              <w:spacing w:after="120"/>
                              <w:rPr>
                                <w:rFonts w:ascii="Calibri" w:hAnsi="Calibri" w:cs="Calibri"/>
                                <w:i/>
                                <w:iCs/>
                                <w:color w:val="FF0000"/>
                                <w:sz w:val="16"/>
                                <w:szCs w:val="16"/>
                              </w:rPr>
                            </w:pPr>
                            <w:r>
                              <w:rPr>
                                <w:rFonts w:ascii="Calibri" w:hAnsi="Calibri" w:cs="Calibri"/>
                                <w:i/>
                                <w:iCs/>
                                <w:color w:val="FF0000"/>
                                <w:sz w:val="16"/>
                                <w:szCs w:val="16"/>
                              </w:rPr>
                              <w:t xml:space="preserve">Further discuss the case that MDT is configured before </w:t>
                            </w:r>
                            <w:proofErr w:type="spellStart"/>
                            <w:r>
                              <w:rPr>
                                <w:rFonts w:ascii="Calibri" w:hAnsi="Calibri" w:cs="Calibri"/>
                                <w:i/>
                                <w:iCs/>
                                <w:color w:val="FF0000"/>
                                <w:sz w:val="16"/>
                                <w:szCs w:val="16"/>
                              </w:rPr>
                              <w:t>QoE</w:t>
                            </w:r>
                            <w:proofErr w:type="spellEnd"/>
                            <w:r>
                              <w:rPr>
                                <w:rFonts w:ascii="Calibri" w:hAnsi="Calibri" w:cs="Calibri"/>
                                <w:i/>
                                <w:iCs/>
                                <w:color w:val="FF0000"/>
                                <w:sz w:val="16"/>
                                <w:szCs w:val="16"/>
                              </w:rPr>
                              <w:t xml:space="preserve"> configuration for the alignment.</w:t>
                            </w:r>
                          </w:p>
                          <w:p w:rsidR="00D5339B" w:rsidRDefault="00D5339B" w:rsidP="005E639B">
                            <w:pPr>
                              <w:spacing w:after="120"/>
                              <w:rPr>
                                <w:rFonts w:ascii="Calibri" w:hAnsi="Calibri" w:cs="Calibri"/>
                                <w:i/>
                                <w:iCs/>
                                <w:color w:val="FF0000"/>
                                <w:sz w:val="16"/>
                                <w:szCs w:val="16"/>
                              </w:rPr>
                            </w:pPr>
                            <w:r>
                              <w:rPr>
                                <w:rFonts w:ascii="Calibri" w:hAnsi="Calibri" w:cs="Calibri"/>
                                <w:i/>
                                <w:iCs/>
                                <w:color w:val="FF0000"/>
                                <w:sz w:val="16"/>
                                <w:szCs w:val="16"/>
                              </w:rPr>
                              <w:t>Further discuss the alignment approaches based on the below cases:</w:t>
                            </w:r>
                          </w:p>
                          <w:p w:rsidR="00D5339B" w:rsidRDefault="00D5339B" w:rsidP="005E639B">
                            <w:pPr>
                              <w:spacing w:after="120"/>
                              <w:rPr>
                                <w:rFonts w:ascii="Calibri" w:hAnsi="Calibri" w:cs="Calibri"/>
                                <w:i/>
                                <w:iCs/>
                                <w:color w:val="FF0000"/>
                                <w:sz w:val="16"/>
                                <w:szCs w:val="16"/>
                              </w:rPr>
                            </w:pPr>
                            <w:r>
                              <w:rPr>
                                <w:rFonts w:ascii="Calibri" w:hAnsi="Calibri" w:cs="Calibri"/>
                                <w:i/>
                                <w:iCs/>
                                <w:color w:val="FF0000"/>
                                <w:sz w:val="16"/>
                                <w:szCs w:val="16"/>
                              </w:rPr>
                              <w:t xml:space="preserve">- Radio-related measurements is used for </w:t>
                            </w:r>
                            <w:proofErr w:type="spellStart"/>
                            <w:r>
                              <w:rPr>
                                <w:rFonts w:ascii="Calibri" w:hAnsi="Calibri" w:cs="Calibri"/>
                                <w:i/>
                                <w:iCs/>
                                <w:color w:val="FF0000"/>
                                <w:sz w:val="16"/>
                                <w:szCs w:val="16"/>
                              </w:rPr>
                              <w:t>QoE</w:t>
                            </w:r>
                            <w:proofErr w:type="spellEnd"/>
                            <w:r>
                              <w:rPr>
                                <w:rFonts w:ascii="Calibri" w:hAnsi="Calibri" w:cs="Calibri"/>
                                <w:i/>
                                <w:iCs/>
                                <w:color w:val="FF0000"/>
                                <w:sz w:val="16"/>
                                <w:szCs w:val="16"/>
                              </w:rPr>
                              <w:t xml:space="preserve"> analysis.</w:t>
                            </w:r>
                          </w:p>
                          <w:p w:rsidR="00D5339B" w:rsidRDefault="00D5339B" w:rsidP="005E639B">
                            <w:pPr>
                              <w:spacing w:after="120"/>
                              <w:rPr>
                                <w:rFonts w:ascii="Calibri" w:hAnsi="Calibri" w:cs="Calibri"/>
                                <w:i/>
                                <w:iCs/>
                                <w:color w:val="FF0000"/>
                                <w:sz w:val="16"/>
                                <w:szCs w:val="16"/>
                              </w:rPr>
                            </w:pPr>
                            <w:r>
                              <w:rPr>
                                <w:rFonts w:ascii="Calibri" w:hAnsi="Calibri" w:cs="Calibri"/>
                                <w:i/>
                                <w:iCs/>
                                <w:color w:val="FF0000"/>
                                <w:sz w:val="16"/>
                                <w:szCs w:val="16"/>
                              </w:rPr>
                              <w:t xml:space="preserve">- Radio-related measurements is used for MDT purpose, but can also be used for </w:t>
                            </w:r>
                            <w:proofErr w:type="spellStart"/>
                            <w:r>
                              <w:rPr>
                                <w:rFonts w:ascii="Calibri" w:hAnsi="Calibri" w:cs="Calibri"/>
                                <w:i/>
                                <w:iCs/>
                                <w:color w:val="FF0000"/>
                                <w:sz w:val="16"/>
                                <w:szCs w:val="16"/>
                              </w:rPr>
                              <w:t>QoE</w:t>
                            </w:r>
                            <w:proofErr w:type="spellEnd"/>
                            <w:r>
                              <w:rPr>
                                <w:rFonts w:ascii="Calibri" w:hAnsi="Calibri" w:cs="Calibri"/>
                                <w:i/>
                                <w:iCs/>
                                <w:color w:val="FF0000"/>
                                <w:sz w:val="16"/>
                                <w:szCs w:val="16"/>
                              </w:rPr>
                              <w:t xml:space="preserve"> analysis.</w:t>
                            </w:r>
                          </w:p>
                          <w:p w:rsidR="00D5339B" w:rsidRDefault="00D5339B" w:rsidP="005E639B">
                            <w:pPr>
                              <w:spacing w:after="120"/>
                              <w:rPr>
                                <w:rFonts w:ascii="Calibri" w:hAnsi="Calibri" w:cs="Calibri"/>
                                <w:i/>
                                <w:iCs/>
                                <w:color w:val="FF0000"/>
                                <w:sz w:val="16"/>
                                <w:szCs w:val="16"/>
                              </w:rPr>
                            </w:pPr>
                            <w:r>
                              <w:rPr>
                                <w:rFonts w:ascii="Calibri" w:hAnsi="Calibri" w:cs="Calibri"/>
                                <w:i/>
                                <w:iCs/>
                                <w:color w:val="FF0000"/>
                                <w:sz w:val="16"/>
                                <w:szCs w:val="16"/>
                              </w:rPr>
                              <w:t xml:space="preserve">The alignment with RAN visible </w:t>
                            </w:r>
                            <w:proofErr w:type="spellStart"/>
                            <w:r>
                              <w:rPr>
                                <w:rFonts w:ascii="Calibri" w:hAnsi="Calibri" w:cs="Calibri"/>
                                <w:i/>
                                <w:iCs/>
                                <w:color w:val="FF0000"/>
                                <w:sz w:val="16"/>
                                <w:szCs w:val="16"/>
                              </w:rPr>
                              <w:t>QoE</w:t>
                            </w:r>
                            <w:proofErr w:type="spellEnd"/>
                            <w:r>
                              <w:rPr>
                                <w:rFonts w:ascii="Calibri" w:hAnsi="Calibri" w:cs="Calibri"/>
                                <w:i/>
                                <w:iCs/>
                                <w:color w:val="FF0000"/>
                                <w:sz w:val="16"/>
                                <w:szCs w:val="16"/>
                              </w:rPr>
                              <w:t xml:space="preserve"> can be discussed in the next meeting. </w:t>
                            </w:r>
                          </w:p>
                          <w:p w:rsidR="00D5339B" w:rsidRDefault="00D5339B" w:rsidP="005E639B">
                            <w:pPr>
                              <w:spacing w:after="120"/>
                              <w:rPr>
                                <w:rFonts w:ascii="Calibri" w:hAnsi="Calibri" w:cs="Calibri"/>
                                <w:i/>
                                <w:iCs/>
                                <w:color w:val="FF0000"/>
                                <w:sz w:val="16"/>
                                <w:szCs w:val="16"/>
                              </w:rPr>
                            </w:pPr>
                            <w:r>
                              <w:rPr>
                                <w:rFonts w:ascii="Calibri" w:hAnsi="Calibri" w:cs="Calibri"/>
                                <w:i/>
                                <w:iCs/>
                                <w:color w:val="FF0000"/>
                                <w:sz w:val="16"/>
                                <w:szCs w:val="16"/>
                              </w:rPr>
                              <w:t xml:space="preserve">Further discuss what kind of the radio-related information independent of radio-related measurements can be used for </w:t>
                            </w:r>
                            <w:proofErr w:type="spellStart"/>
                            <w:r>
                              <w:rPr>
                                <w:rFonts w:ascii="Calibri" w:hAnsi="Calibri" w:cs="Calibri"/>
                                <w:i/>
                                <w:iCs/>
                                <w:color w:val="FF0000"/>
                                <w:sz w:val="16"/>
                                <w:szCs w:val="16"/>
                              </w:rPr>
                              <w:t>QoE</w:t>
                            </w:r>
                            <w:proofErr w:type="spellEnd"/>
                            <w:r>
                              <w:rPr>
                                <w:rFonts w:ascii="Calibri" w:hAnsi="Calibri" w:cs="Calibri"/>
                                <w:i/>
                                <w:iCs/>
                                <w:color w:val="FF0000"/>
                                <w:sz w:val="16"/>
                                <w:szCs w:val="16"/>
                              </w:rPr>
                              <w:t xml:space="preserve"> analysis.</w:t>
                            </w:r>
                          </w:p>
                          <w:p w:rsidR="00A1445B" w:rsidRPr="00675B89" w:rsidRDefault="00D5339B" w:rsidP="005E639B">
                            <w:pPr>
                              <w:spacing w:after="120"/>
                            </w:pPr>
                            <w:r>
                              <w:rPr>
                                <w:rFonts w:ascii="Calibri" w:hAnsi="Calibri" w:cs="Calibri"/>
                                <w:i/>
                                <w:iCs/>
                                <w:color w:val="FF0000"/>
                                <w:sz w:val="16"/>
                                <w:szCs w:val="16"/>
                              </w:rPr>
                              <w:t>To be continued…</w:t>
                            </w:r>
                          </w:p>
                        </w:txbxContent>
                      </wps:txbx>
                      <wps:bodyPr rot="0" vert="horz" wrap="square" lIns="91440" tIns="45720" rIns="91440" bIns="45720" anchor="t" anchorCtr="0">
                        <a:noAutofit/>
                      </wps:bodyPr>
                    </wps:wsp>
                  </a:graphicData>
                </a:graphic>
              </wp:inline>
            </w:drawing>
          </mc:Choice>
          <mc:Fallback>
            <w:pict>
              <v:shapetype w14:anchorId="6ED6F173" id="_x0000_t202" coordsize="21600,21600" o:spt="202" path="m,l,21600r21600,l21600,xe">
                <v:stroke joinstyle="miter"/>
                <v:path gradientshapeok="t" o:connecttype="rect"/>
              </v:shapetype>
              <v:shape id="文本框 2" o:spid="_x0000_s1026" type="#_x0000_t202" style="width:449.1pt;height:24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">
                <v:textbox>
                  <w:txbxContent>
                    <w:p w:rsidR="00D5339B" w:rsidRDefault="00D5339B" w:rsidP="00D5339B">
                      <w:pPr>
                        <w:rPr>
                          <w:rFonts w:ascii="Calibri" w:hAnsi="Calibri" w:cs="Calibri"/>
                          <w:i/>
                          <w:color w:val="FF0000"/>
                          <w:sz w:val="16"/>
                          <w:szCs w:val="16"/>
                        </w:rPr>
                      </w:pPr>
                      <w:r>
                        <w:rPr>
                          <w:rFonts w:ascii="Calibri" w:hAnsi="Calibri" w:cs="Calibri" w:hint="eastAsia"/>
                          <w:i/>
                          <w:color w:val="FF0000"/>
                          <w:sz w:val="16"/>
                          <w:szCs w:val="16"/>
                        </w:rPr>
                        <w:t>R</w:t>
                      </w:r>
                      <w:r>
                        <w:rPr>
                          <w:rFonts w:ascii="Calibri" w:hAnsi="Calibri" w:cs="Calibri"/>
                          <w:i/>
                          <w:color w:val="FF0000"/>
                          <w:sz w:val="16"/>
                          <w:szCs w:val="16"/>
                        </w:rPr>
                        <w:t>AN3#112e:</w:t>
                      </w:r>
                    </w:p>
                    <w:p w:rsidR="00D5339B" w:rsidRDefault="00D5339B" w:rsidP="005E639B">
                      <w:pPr>
                        <w:spacing w:after="120"/>
                        <w:rPr>
                          <w:rFonts w:ascii="Calibri" w:hAnsi="Calibri" w:cs="Calibri"/>
                          <w:color w:val="00B050"/>
                          <w:sz w:val="16"/>
                          <w:szCs w:val="16"/>
                          <w:lang w:eastAsia="zh-CN"/>
                        </w:rPr>
                      </w:pPr>
                      <w:r>
                        <w:rPr>
                          <w:rFonts w:ascii="Calibri" w:hAnsi="Calibri" w:cs="Calibri"/>
                          <w:color w:val="00B050"/>
                          <w:sz w:val="16"/>
                          <w:szCs w:val="16"/>
                        </w:rPr>
                        <w:t xml:space="preserve">Immediate MDT is taken as baseline for the collection of Radio-related Measurements to assist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analysis.</w:t>
                      </w:r>
                    </w:p>
                    <w:p w:rsidR="00D5339B" w:rsidRDefault="00D5339B" w:rsidP="005E639B">
                      <w:pPr>
                        <w:spacing w:after="120"/>
                        <w:rPr>
                          <w:rFonts w:ascii="Calibri" w:hAnsi="Calibri" w:cs="Calibri"/>
                          <w:color w:val="00B050"/>
                          <w:sz w:val="16"/>
                          <w:szCs w:val="16"/>
                        </w:rPr>
                      </w:pPr>
                      <w:r>
                        <w:rPr>
                          <w:rFonts w:ascii="Calibri" w:hAnsi="Calibri" w:cs="Calibri"/>
                          <w:color w:val="00B050"/>
                          <w:sz w:val="16"/>
                          <w:szCs w:val="16"/>
                        </w:rPr>
                        <w:t xml:space="preserve">Existing measurements specified for immediate MDT can be used for Radio-related measurements for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analysis.</w:t>
                      </w:r>
                    </w:p>
                    <w:p w:rsidR="00D5339B" w:rsidRDefault="00D5339B" w:rsidP="005E639B">
                      <w:pPr>
                        <w:spacing w:after="120"/>
                        <w:rPr>
                          <w:rFonts w:ascii="Calibri" w:hAnsi="Calibri" w:cs="Calibri"/>
                          <w:color w:val="00B050"/>
                          <w:sz w:val="16"/>
                          <w:szCs w:val="16"/>
                        </w:rPr>
                      </w:pPr>
                      <w:r>
                        <w:rPr>
                          <w:rFonts w:ascii="Calibri" w:hAnsi="Calibri" w:cs="Calibri"/>
                          <w:color w:val="00B050"/>
                          <w:sz w:val="16"/>
                          <w:szCs w:val="16"/>
                        </w:rPr>
                        <w:t>New radio-related measurements, if any, should be defined in the SON/MDT WI.</w:t>
                      </w:r>
                    </w:p>
                    <w:p w:rsidR="00D5339B" w:rsidRDefault="00D5339B" w:rsidP="005E639B">
                      <w:pPr>
                        <w:spacing w:after="120"/>
                        <w:rPr>
                          <w:rFonts w:ascii="Calibri" w:hAnsi="Calibri" w:cs="Calibri"/>
                          <w:color w:val="00B050"/>
                          <w:sz w:val="16"/>
                          <w:szCs w:val="16"/>
                        </w:rPr>
                      </w:pPr>
                      <w:r>
                        <w:rPr>
                          <w:rFonts w:ascii="Calibri" w:hAnsi="Calibri" w:cs="Calibri"/>
                          <w:color w:val="00B050"/>
                          <w:sz w:val="16"/>
                          <w:szCs w:val="16"/>
                        </w:rPr>
                        <w:t xml:space="preserve">Radio-related measurement and </w:t>
                      </w: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measurement can be configured simultaneously by OAM for the alignment.</w:t>
                      </w:r>
                    </w:p>
                    <w:p w:rsidR="00D5339B" w:rsidRDefault="00D5339B" w:rsidP="005E639B">
                      <w:pPr>
                        <w:spacing w:after="120"/>
                        <w:rPr>
                          <w:rFonts w:ascii="Calibri" w:hAnsi="Calibri" w:cs="Calibri"/>
                          <w:color w:val="00B050"/>
                          <w:sz w:val="16"/>
                          <w:szCs w:val="16"/>
                        </w:rPr>
                      </w:pPr>
                      <w:r>
                        <w:rPr>
                          <w:rFonts w:ascii="Calibri" w:hAnsi="Calibri" w:cs="Calibri"/>
                          <w:color w:val="00B050"/>
                          <w:sz w:val="16"/>
                          <w:szCs w:val="16"/>
                        </w:rPr>
                        <w:t>OAM (e.g. TCE or MCE) is responsible for correlation.</w:t>
                      </w:r>
                    </w:p>
                    <w:p w:rsidR="00D5339B" w:rsidRDefault="00D5339B" w:rsidP="005E639B">
                      <w:pPr>
                        <w:spacing w:after="120"/>
                        <w:rPr>
                          <w:rFonts w:ascii="Calibri" w:hAnsi="Calibri" w:cs="Calibri"/>
                          <w:color w:val="00B050"/>
                          <w:sz w:val="16"/>
                          <w:szCs w:val="16"/>
                        </w:rPr>
                      </w:pPr>
                      <w:proofErr w:type="spellStart"/>
                      <w:r>
                        <w:rPr>
                          <w:rFonts w:ascii="Calibri" w:hAnsi="Calibri" w:cs="Calibri"/>
                          <w:color w:val="00B050"/>
                          <w:sz w:val="16"/>
                          <w:szCs w:val="16"/>
                        </w:rPr>
                        <w:t>QoE</w:t>
                      </w:r>
                      <w:proofErr w:type="spellEnd"/>
                      <w:r>
                        <w:rPr>
                          <w:rFonts w:ascii="Calibri" w:hAnsi="Calibri" w:cs="Calibri"/>
                          <w:color w:val="00B050"/>
                          <w:sz w:val="16"/>
                          <w:szCs w:val="16"/>
                        </w:rPr>
                        <w:t xml:space="preserve"> reference and Trace reference should be considered for correlation, how to correlate and whether other information is needed are FFS.</w:t>
                      </w:r>
                    </w:p>
                    <w:p w:rsidR="00D5339B" w:rsidRDefault="00D5339B" w:rsidP="005E639B">
                      <w:pPr>
                        <w:spacing w:after="120"/>
                        <w:rPr>
                          <w:rFonts w:ascii="Calibri" w:hAnsi="Calibri" w:cs="Calibri"/>
                          <w:i/>
                          <w:iCs/>
                          <w:color w:val="FF0000"/>
                          <w:sz w:val="16"/>
                          <w:szCs w:val="16"/>
                        </w:rPr>
                      </w:pPr>
                      <w:r>
                        <w:rPr>
                          <w:rFonts w:ascii="Calibri" w:hAnsi="Calibri" w:cs="Calibri"/>
                          <w:i/>
                          <w:iCs/>
                          <w:color w:val="FF0000"/>
                          <w:sz w:val="16"/>
                          <w:szCs w:val="16"/>
                        </w:rPr>
                        <w:t xml:space="preserve">Further discuss the case that MDT is configured before </w:t>
                      </w:r>
                      <w:proofErr w:type="spellStart"/>
                      <w:r>
                        <w:rPr>
                          <w:rFonts w:ascii="Calibri" w:hAnsi="Calibri" w:cs="Calibri"/>
                          <w:i/>
                          <w:iCs/>
                          <w:color w:val="FF0000"/>
                          <w:sz w:val="16"/>
                          <w:szCs w:val="16"/>
                        </w:rPr>
                        <w:t>QoE</w:t>
                      </w:r>
                      <w:proofErr w:type="spellEnd"/>
                      <w:r>
                        <w:rPr>
                          <w:rFonts w:ascii="Calibri" w:hAnsi="Calibri" w:cs="Calibri"/>
                          <w:i/>
                          <w:iCs/>
                          <w:color w:val="FF0000"/>
                          <w:sz w:val="16"/>
                          <w:szCs w:val="16"/>
                        </w:rPr>
                        <w:t xml:space="preserve"> configuration for the alignment.</w:t>
                      </w:r>
                    </w:p>
                    <w:p w:rsidR="00D5339B" w:rsidRDefault="00D5339B" w:rsidP="005E639B">
                      <w:pPr>
                        <w:spacing w:after="120"/>
                        <w:rPr>
                          <w:rFonts w:ascii="Calibri" w:hAnsi="Calibri" w:cs="Calibri"/>
                          <w:i/>
                          <w:iCs/>
                          <w:color w:val="FF0000"/>
                          <w:sz w:val="16"/>
                          <w:szCs w:val="16"/>
                        </w:rPr>
                      </w:pPr>
                      <w:r>
                        <w:rPr>
                          <w:rFonts w:ascii="Calibri" w:hAnsi="Calibri" w:cs="Calibri"/>
                          <w:i/>
                          <w:iCs/>
                          <w:color w:val="FF0000"/>
                          <w:sz w:val="16"/>
                          <w:szCs w:val="16"/>
                        </w:rPr>
                        <w:t>Further discuss the alignment approaches based on the below cases:</w:t>
                      </w:r>
                    </w:p>
                    <w:p w:rsidR="00D5339B" w:rsidRDefault="00D5339B" w:rsidP="005E639B">
                      <w:pPr>
                        <w:spacing w:after="120"/>
                        <w:rPr>
                          <w:rFonts w:ascii="Calibri" w:hAnsi="Calibri" w:cs="Calibri"/>
                          <w:i/>
                          <w:iCs/>
                          <w:color w:val="FF0000"/>
                          <w:sz w:val="16"/>
                          <w:szCs w:val="16"/>
                        </w:rPr>
                      </w:pPr>
                      <w:r>
                        <w:rPr>
                          <w:rFonts w:ascii="Calibri" w:hAnsi="Calibri" w:cs="Calibri"/>
                          <w:i/>
                          <w:iCs/>
                          <w:color w:val="FF0000"/>
                          <w:sz w:val="16"/>
                          <w:szCs w:val="16"/>
                        </w:rPr>
                        <w:t xml:space="preserve">- Radio-related measurements is used for </w:t>
                      </w:r>
                      <w:proofErr w:type="spellStart"/>
                      <w:r>
                        <w:rPr>
                          <w:rFonts w:ascii="Calibri" w:hAnsi="Calibri" w:cs="Calibri"/>
                          <w:i/>
                          <w:iCs/>
                          <w:color w:val="FF0000"/>
                          <w:sz w:val="16"/>
                          <w:szCs w:val="16"/>
                        </w:rPr>
                        <w:t>QoE</w:t>
                      </w:r>
                      <w:proofErr w:type="spellEnd"/>
                      <w:r>
                        <w:rPr>
                          <w:rFonts w:ascii="Calibri" w:hAnsi="Calibri" w:cs="Calibri"/>
                          <w:i/>
                          <w:iCs/>
                          <w:color w:val="FF0000"/>
                          <w:sz w:val="16"/>
                          <w:szCs w:val="16"/>
                        </w:rPr>
                        <w:t xml:space="preserve"> analysis.</w:t>
                      </w:r>
                    </w:p>
                    <w:p w:rsidR="00D5339B" w:rsidRDefault="00D5339B" w:rsidP="005E639B">
                      <w:pPr>
                        <w:spacing w:after="120"/>
                        <w:rPr>
                          <w:rFonts w:ascii="Calibri" w:hAnsi="Calibri" w:cs="Calibri"/>
                          <w:i/>
                          <w:iCs/>
                          <w:color w:val="FF0000"/>
                          <w:sz w:val="16"/>
                          <w:szCs w:val="16"/>
                        </w:rPr>
                      </w:pPr>
                      <w:r>
                        <w:rPr>
                          <w:rFonts w:ascii="Calibri" w:hAnsi="Calibri" w:cs="Calibri"/>
                          <w:i/>
                          <w:iCs/>
                          <w:color w:val="FF0000"/>
                          <w:sz w:val="16"/>
                          <w:szCs w:val="16"/>
                        </w:rPr>
                        <w:t xml:space="preserve">- Radio-related measurements is used for MDT purpose, but can also be used for </w:t>
                      </w:r>
                      <w:proofErr w:type="spellStart"/>
                      <w:r>
                        <w:rPr>
                          <w:rFonts w:ascii="Calibri" w:hAnsi="Calibri" w:cs="Calibri"/>
                          <w:i/>
                          <w:iCs/>
                          <w:color w:val="FF0000"/>
                          <w:sz w:val="16"/>
                          <w:szCs w:val="16"/>
                        </w:rPr>
                        <w:t>QoE</w:t>
                      </w:r>
                      <w:proofErr w:type="spellEnd"/>
                      <w:r>
                        <w:rPr>
                          <w:rFonts w:ascii="Calibri" w:hAnsi="Calibri" w:cs="Calibri"/>
                          <w:i/>
                          <w:iCs/>
                          <w:color w:val="FF0000"/>
                          <w:sz w:val="16"/>
                          <w:szCs w:val="16"/>
                        </w:rPr>
                        <w:t xml:space="preserve"> analysis.</w:t>
                      </w:r>
                    </w:p>
                    <w:p w:rsidR="00D5339B" w:rsidRDefault="00D5339B" w:rsidP="005E639B">
                      <w:pPr>
                        <w:spacing w:after="120"/>
                        <w:rPr>
                          <w:rFonts w:ascii="Calibri" w:hAnsi="Calibri" w:cs="Calibri"/>
                          <w:i/>
                          <w:iCs/>
                          <w:color w:val="FF0000"/>
                          <w:sz w:val="16"/>
                          <w:szCs w:val="16"/>
                        </w:rPr>
                      </w:pPr>
                      <w:r>
                        <w:rPr>
                          <w:rFonts w:ascii="Calibri" w:hAnsi="Calibri" w:cs="Calibri"/>
                          <w:i/>
                          <w:iCs/>
                          <w:color w:val="FF0000"/>
                          <w:sz w:val="16"/>
                          <w:szCs w:val="16"/>
                        </w:rPr>
                        <w:t xml:space="preserve">The alignment with RAN visible </w:t>
                      </w:r>
                      <w:proofErr w:type="spellStart"/>
                      <w:r>
                        <w:rPr>
                          <w:rFonts w:ascii="Calibri" w:hAnsi="Calibri" w:cs="Calibri"/>
                          <w:i/>
                          <w:iCs/>
                          <w:color w:val="FF0000"/>
                          <w:sz w:val="16"/>
                          <w:szCs w:val="16"/>
                        </w:rPr>
                        <w:t>QoE</w:t>
                      </w:r>
                      <w:proofErr w:type="spellEnd"/>
                      <w:r>
                        <w:rPr>
                          <w:rFonts w:ascii="Calibri" w:hAnsi="Calibri" w:cs="Calibri"/>
                          <w:i/>
                          <w:iCs/>
                          <w:color w:val="FF0000"/>
                          <w:sz w:val="16"/>
                          <w:szCs w:val="16"/>
                        </w:rPr>
                        <w:t xml:space="preserve"> can be discussed in the next meeting. </w:t>
                      </w:r>
                    </w:p>
                    <w:p w:rsidR="00D5339B" w:rsidRDefault="00D5339B" w:rsidP="005E639B">
                      <w:pPr>
                        <w:spacing w:after="120"/>
                        <w:rPr>
                          <w:rFonts w:ascii="Calibri" w:hAnsi="Calibri" w:cs="Calibri"/>
                          <w:i/>
                          <w:iCs/>
                          <w:color w:val="FF0000"/>
                          <w:sz w:val="16"/>
                          <w:szCs w:val="16"/>
                        </w:rPr>
                      </w:pPr>
                      <w:r>
                        <w:rPr>
                          <w:rFonts w:ascii="Calibri" w:hAnsi="Calibri" w:cs="Calibri"/>
                          <w:i/>
                          <w:iCs/>
                          <w:color w:val="FF0000"/>
                          <w:sz w:val="16"/>
                          <w:szCs w:val="16"/>
                        </w:rPr>
                        <w:t xml:space="preserve">Further discuss what kind of the radio-related information independent of radio-related measurements can be used for </w:t>
                      </w:r>
                      <w:proofErr w:type="spellStart"/>
                      <w:r>
                        <w:rPr>
                          <w:rFonts w:ascii="Calibri" w:hAnsi="Calibri" w:cs="Calibri"/>
                          <w:i/>
                          <w:iCs/>
                          <w:color w:val="FF0000"/>
                          <w:sz w:val="16"/>
                          <w:szCs w:val="16"/>
                        </w:rPr>
                        <w:t>QoE</w:t>
                      </w:r>
                      <w:proofErr w:type="spellEnd"/>
                      <w:r>
                        <w:rPr>
                          <w:rFonts w:ascii="Calibri" w:hAnsi="Calibri" w:cs="Calibri"/>
                          <w:i/>
                          <w:iCs/>
                          <w:color w:val="FF0000"/>
                          <w:sz w:val="16"/>
                          <w:szCs w:val="16"/>
                        </w:rPr>
                        <w:t xml:space="preserve"> analysis.</w:t>
                      </w:r>
                    </w:p>
                    <w:p w:rsidR="00A1445B" w:rsidRPr="00675B89" w:rsidRDefault="00D5339B" w:rsidP="005E639B">
                      <w:pPr>
                        <w:spacing w:after="120"/>
                      </w:pPr>
                      <w:r>
                        <w:rPr>
                          <w:rFonts w:ascii="Calibri" w:hAnsi="Calibri" w:cs="Calibri"/>
                          <w:i/>
                          <w:iCs/>
                          <w:color w:val="FF0000"/>
                          <w:sz w:val="16"/>
                          <w:szCs w:val="16"/>
                        </w:rPr>
                        <w:t>To be continued…</w:t>
                      </w:r>
                    </w:p>
                  </w:txbxContent>
                </v:textbox>
                <w10:anchorlock/>
              </v:shape>
            </w:pict>
          </mc:Fallback>
        </mc:AlternateContent>
      </w:r>
    </w:p>
    <w:p w:rsidR="00BC11EB" w:rsidRPr="00F131D0" w:rsidRDefault="00A1445B" w:rsidP="00A91319">
      <w:pPr>
        <w:spacing w:before="180"/>
      </w:pPr>
      <w:r>
        <w:t>I</w:t>
      </w:r>
      <w:r w:rsidR="00315CDD">
        <w:t>n this paper, we would like to</w:t>
      </w:r>
      <w:r w:rsidR="009659B1">
        <w:t xml:space="preserve"> further</w:t>
      </w:r>
      <w:r w:rsidR="00315CDD">
        <w:t xml:space="preserve"> discuss on </w:t>
      </w:r>
      <w:r w:rsidR="009659B1">
        <w:t>the alignment based on above agreements and open issues.</w:t>
      </w:r>
    </w:p>
    <w:p w:rsidR="00A91319" w:rsidRDefault="00A91319" w:rsidP="00A91319">
      <w:pPr>
        <w:pStyle w:val="Heading1"/>
        <w:rPr>
          <w:rFonts w:eastAsia="宋体"/>
          <w:lang w:eastAsia="zh-CN"/>
        </w:rPr>
      </w:pPr>
      <w:r w:rsidRPr="00FD47F0">
        <w:rPr>
          <w:rFonts w:eastAsia="宋体"/>
          <w:lang w:eastAsia="zh-CN"/>
        </w:rPr>
        <w:t>Discussion</w:t>
      </w:r>
    </w:p>
    <w:p w:rsidR="0009166F" w:rsidRDefault="0017387A" w:rsidP="00657F33">
      <w:pPr>
        <w:pStyle w:val="Heading2"/>
        <w:keepNext/>
        <w:keepLines/>
        <w:spacing w:before="180" w:beforeAutospacing="0" w:afterLines="0" w:after="180"/>
        <w:ind w:left="1134" w:hanging="1134"/>
        <w:rPr>
          <w:szCs w:val="20"/>
          <w:lang w:eastAsia="en-US"/>
        </w:rPr>
      </w:pPr>
      <w:r w:rsidRPr="00657F33">
        <w:rPr>
          <w:szCs w:val="20"/>
          <w:lang w:eastAsia="en-US"/>
        </w:rPr>
        <w:t>2.</w:t>
      </w:r>
      <w:r w:rsidR="006848B3">
        <w:rPr>
          <w:szCs w:val="20"/>
          <w:lang w:eastAsia="en-US"/>
        </w:rPr>
        <w:t>1</w:t>
      </w:r>
      <w:r w:rsidR="00241868">
        <w:rPr>
          <w:szCs w:val="20"/>
          <w:lang w:eastAsia="en-US"/>
        </w:rPr>
        <w:t xml:space="preserve"> </w:t>
      </w:r>
      <w:r w:rsidR="00915B5F">
        <w:rPr>
          <w:szCs w:val="20"/>
          <w:lang w:eastAsia="en-US"/>
        </w:rPr>
        <w:t>Scenarios</w:t>
      </w:r>
      <w:r w:rsidR="00241868">
        <w:rPr>
          <w:szCs w:val="20"/>
          <w:lang w:eastAsia="en-US"/>
        </w:rPr>
        <w:t xml:space="preserve"> </w:t>
      </w:r>
    </w:p>
    <w:p w:rsidR="0098449C" w:rsidRPr="0098449C" w:rsidRDefault="0098449C" w:rsidP="0098449C">
      <w:pPr>
        <w:spacing w:after="120"/>
        <w:rPr>
          <w:rFonts w:ascii="Calibri" w:hAnsi="Calibri" w:cs="Calibri"/>
          <w:color w:val="00B050"/>
          <w:sz w:val="16"/>
          <w:szCs w:val="16"/>
        </w:rPr>
      </w:pPr>
      <w:r>
        <w:rPr>
          <w:rFonts w:eastAsiaTheme="minorEastAsia"/>
          <w:lang w:eastAsia="zh-CN"/>
        </w:rPr>
        <w:t>I</w:t>
      </w:r>
      <w:r>
        <w:rPr>
          <w:rFonts w:eastAsiaTheme="minorEastAsia" w:hint="eastAsia"/>
          <w:lang w:eastAsia="zh-CN"/>
        </w:rPr>
        <w:t>n</w:t>
      </w:r>
      <w:r>
        <w:rPr>
          <w:rFonts w:eastAsiaTheme="minorEastAsia"/>
          <w:lang w:eastAsia="zh-CN"/>
        </w:rPr>
        <w:t xml:space="preserve"> previous discussion, “</w:t>
      </w:r>
      <w:r w:rsidRPr="0098449C">
        <w:rPr>
          <w:rFonts w:ascii="Calibri" w:hAnsi="Calibri" w:cs="Calibri"/>
          <w:i/>
          <w:iCs/>
          <w:color w:val="FF0000"/>
          <w:sz w:val="18"/>
          <w:szCs w:val="16"/>
        </w:rPr>
        <w:t xml:space="preserve">the case that MDT is configured before </w:t>
      </w:r>
      <w:proofErr w:type="spellStart"/>
      <w:r w:rsidRPr="0098449C">
        <w:rPr>
          <w:rFonts w:ascii="Calibri" w:hAnsi="Calibri" w:cs="Calibri"/>
          <w:i/>
          <w:iCs/>
          <w:color w:val="FF0000"/>
          <w:sz w:val="18"/>
          <w:szCs w:val="16"/>
        </w:rPr>
        <w:t>QoE</w:t>
      </w:r>
      <w:proofErr w:type="spellEnd"/>
      <w:r w:rsidRPr="0098449C">
        <w:rPr>
          <w:rFonts w:ascii="Calibri" w:hAnsi="Calibri" w:cs="Calibri"/>
          <w:i/>
          <w:iCs/>
          <w:color w:val="FF0000"/>
          <w:sz w:val="18"/>
          <w:szCs w:val="16"/>
        </w:rPr>
        <w:t xml:space="preserve"> configuration for the alignment</w:t>
      </w:r>
      <w:r w:rsidRPr="0098449C">
        <w:rPr>
          <w:rFonts w:eastAsiaTheme="minorEastAsia"/>
          <w:b/>
          <w:lang w:eastAsia="zh-CN"/>
        </w:rPr>
        <w:t>”</w:t>
      </w:r>
      <w:r>
        <w:rPr>
          <w:rFonts w:eastAsiaTheme="minorEastAsia"/>
          <w:lang w:eastAsia="zh-CN"/>
        </w:rPr>
        <w:t xml:space="preserve"> was proposed by some companies</w:t>
      </w:r>
      <w:r>
        <w:rPr>
          <w:rFonts w:eastAsiaTheme="minorEastAsia" w:hint="eastAsia"/>
          <w:lang w:eastAsia="zh-CN"/>
        </w:rPr>
        <w:t>,</w:t>
      </w:r>
      <w:r>
        <w:rPr>
          <w:rFonts w:eastAsiaTheme="minorEastAsia"/>
          <w:lang w:eastAsia="zh-CN"/>
        </w:rPr>
        <w:t xml:space="preserve"> however, in our view, if immediate MDT is used to assist </w:t>
      </w:r>
      <w:proofErr w:type="spellStart"/>
      <w:r>
        <w:rPr>
          <w:rFonts w:eastAsiaTheme="minorEastAsia"/>
          <w:lang w:eastAsia="zh-CN"/>
        </w:rPr>
        <w:t>QoE</w:t>
      </w:r>
      <w:proofErr w:type="spellEnd"/>
      <w:r>
        <w:rPr>
          <w:rFonts w:eastAsiaTheme="minorEastAsia"/>
          <w:lang w:eastAsia="zh-CN"/>
        </w:rPr>
        <w:t xml:space="preserve"> analysis, even it configured before </w:t>
      </w:r>
      <w:proofErr w:type="spellStart"/>
      <w:r>
        <w:rPr>
          <w:rFonts w:eastAsiaTheme="minorEastAsia"/>
          <w:lang w:eastAsia="zh-CN"/>
        </w:rPr>
        <w:t>QoE</w:t>
      </w:r>
      <w:proofErr w:type="spellEnd"/>
      <w:r>
        <w:rPr>
          <w:rFonts w:eastAsiaTheme="minorEastAsia"/>
          <w:lang w:eastAsia="zh-CN"/>
        </w:rPr>
        <w:t xml:space="preserve"> configuration, it can be reconfigured along with </w:t>
      </w:r>
      <w:r w:rsidR="00600B3F">
        <w:rPr>
          <w:rFonts w:eastAsiaTheme="minorEastAsia"/>
          <w:lang w:eastAsia="zh-CN"/>
        </w:rPr>
        <w:t xml:space="preserve">the </w:t>
      </w:r>
      <w:proofErr w:type="spellStart"/>
      <w:r>
        <w:rPr>
          <w:rFonts w:eastAsiaTheme="minorEastAsia"/>
          <w:lang w:eastAsia="zh-CN"/>
        </w:rPr>
        <w:t>QoE</w:t>
      </w:r>
      <w:proofErr w:type="spellEnd"/>
      <w:r>
        <w:rPr>
          <w:rFonts w:eastAsiaTheme="minorEastAsia"/>
          <w:lang w:eastAsia="zh-CN"/>
        </w:rPr>
        <w:t xml:space="preserve"> configuration without any impact on the measurement continuity, thus it belongs to the case as we agreed “</w:t>
      </w:r>
      <w:r w:rsidRPr="0098449C">
        <w:rPr>
          <w:rFonts w:ascii="Calibri" w:hAnsi="Calibri" w:cs="Calibri"/>
          <w:b/>
          <w:color w:val="00B050"/>
          <w:sz w:val="18"/>
          <w:szCs w:val="16"/>
        </w:rPr>
        <w:t xml:space="preserve">Radio-related measurement and </w:t>
      </w:r>
      <w:proofErr w:type="spellStart"/>
      <w:r w:rsidRPr="0098449C">
        <w:rPr>
          <w:rFonts w:ascii="Calibri" w:hAnsi="Calibri" w:cs="Calibri"/>
          <w:b/>
          <w:color w:val="00B050"/>
          <w:sz w:val="18"/>
          <w:szCs w:val="16"/>
        </w:rPr>
        <w:t>QoE</w:t>
      </w:r>
      <w:proofErr w:type="spellEnd"/>
      <w:r w:rsidRPr="0098449C">
        <w:rPr>
          <w:rFonts w:ascii="Calibri" w:hAnsi="Calibri" w:cs="Calibri"/>
          <w:b/>
          <w:color w:val="00B050"/>
          <w:sz w:val="18"/>
          <w:szCs w:val="16"/>
        </w:rPr>
        <w:t xml:space="preserve"> measurement can be configured simultaneously by OAM for the alignment</w:t>
      </w:r>
      <w:r w:rsidRPr="0098449C">
        <w:rPr>
          <w:rFonts w:ascii="Calibri" w:hAnsi="Calibri" w:cs="Calibri"/>
          <w:color w:val="00B050"/>
          <w:sz w:val="18"/>
          <w:szCs w:val="16"/>
        </w:rPr>
        <w:t>.</w:t>
      </w:r>
      <w:r>
        <w:rPr>
          <w:rFonts w:eastAsiaTheme="minorEastAsia"/>
          <w:lang w:eastAsia="zh-CN"/>
        </w:rPr>
        <w:t xml:space="preserve">”, and it </w:t>
      </w:r>
      <w:proofErr w:type="spellStart"/>
      <w:r w:rsidR="00600B3F">
        <w:rPr>
          <w:rFonts w:eastAsiaTheme="minorEastAsia"/>
          <w:lang w:eastAsia="zh-CN"/>
        </w:rPr>
        <w:t>furhter</w:t>
      </w:r>
      <w:proofErr w:type="spellEnd"/>
      <w:r>
        <w:rPr>
          <w:rFonts w:eastAsiaTheme="minorEastAsia"/>
          <w:lang w:eastAsia="zh-CN"/>
        </w:rPr>
        <w:t xml:space="preserve"> belongs to the sub-case “</w:t>
      </w:r>
      <w:r w:rsidRPr="0098449C">
        <w:rPr>
          <w:rFonts w:ascii="Calibri" w:hAnsi="Calibri" w:cs="Calibri"/>
          <w:i/>
          <w:iCs/>
          <w:color w:val="FF0000"/>
          <w:sz w:val="18"/>
          <w:szCs w:val="16"/>
        </w:rPr>
        <w:t xml:space="preserve">Radio-related measurements is used for MDT purpose, but can also be used for </w:t>
      </w:r>
      <w:proofErr w:type="spellStart"/>
      <w:r w:rsidRPr="0098449C">
        <w:rPr>
          <w:rFonts w:ascii="Calibri" w:hAnsi="Calibri" w:cs="Calibri"/>
          <w:i/>
          <w:iCs/>
          <w:color w:val="FF0000"/>
          <w:sz w:val="18"/>
          <w:szCs w:val="16"/>
        </w:rPr>
        <w:t>QoE</w:t>
      </w:r>
      <w:proofErr w:type="spellEnd"/>
      <w:r w:rsidRPr="0098449C">
        <w:rPr>
          <w:rFonts w:ascii="Calibri" w:hAnsi="Calibri" w:cs="Calibri"/>
          <w:i/>
          <w:iCs/>
          <w:color w:val="FF0000"/>
          <w:sz w:val="18"/>
          <w:szCs w:val="16"/>
        </w:rPr>
        <w:t xml:space="preserve"> analysis</w:t>
      </w:r>
      <w:r>
        <w:rPr>
          <w:rFonts w:ascii="Calibri" w:hAnsi="Calibri" w:cs="Calibri"/>
          <w:i/>
          <w:iCs/>
          <w:color w:val="FF0000"/>
          <w:sz w:val="16"/>
          <w:szCs w:val="16"/>
        </w:rPr>
        <w:t>.</w:t>
      </w:r>
      <w:r w:rsidRPr="0098449C">
        <w:rPr>
          <w:rFonts w:eastAsiaTheme="minorEastAsia"/>
          <w:b/>
          <w:lang w:eastAsia="zh-CN"/>
        </w:rPr>
        <w:t>”</w:t>
      </w:r>
    </w:p>
    <w:p w:rsidR="0098449C" w:rsidRDefault="0098449C" w:rsidP="00315CDD">
      <w:pPr>
        <w:rPr>
          <w:b/>
          <w:lang w:val="en-US" w:eastAsia="zh-CN"/>
        </w:rPr>
      </w:pPr>
      <w:r w:rsidRPr="00D41187">
        <w:rPr>
          <w:b/>
          <w:lang w:val="en-US" w:eastAsia="zh-CN"/>
        </w:rPr>
        <w:t xml:space="preserve">Observation </w:t>
      </w:r>
      <w:r w:rsidR="00043135">
        <w:rPr>
          <w:b/>
          <w:lang w:val="en-US" w:eastAsia="zh-CN"/>
        </w:rPr>
        <w:t>1</w:t>
      </w:r>
      <w:r>
        <w:rPr>
          <w:b/>
          <w:lang w:val="en-US" w:eastAsia="zh-CN"/>
        </w:rPr>
        <w:t xml:space="preserve"> the case that MDT</w:t>
      </w:r>
      <w:r w:rsidRPr="0098449C">
        <w:t xml:space="preserve"> </w:t>
      </w:r>
      <w:r w:rsidRPr="0098449C">
        <w:rPr>
          <w:b/>
          <w:lang w:val="en-US" w:eastAsia="zh-CN"/>
        </w:rPr>
        <w:t xml:space="preserve">is configured before </w:t>
      </w:r>
      <w:proofErr w:type="spellStart"/>
      <w:r w:rsidRPr="0098449C">
        <w:rPr>
          <w:b/>
          <w:lang w:val="en-US" w:eastAsia="zh-CN"/>
        </w:rPr>
        <w:t>QoE</w:t>
      </w:r>
      <w:proofErr w:type="spellEnd"/>
      <w:r w:rsidRPr="0098449C">
        <w:rPr>
          <w:b/>
          <w:lang w:val="en-US" w:eastAsia="zh-CN"/>
        </w:rPr>
        <w:t xml:space="preserve"> configuration for the alignment</w:t>
      </w:r>
      <w:r w:rsidR="00600B3F">
        <w:rPr>
          <w:b/>
          <w:lang w:val="en-US" w:eastAsia="zh-CN"/>
        </w:rPr>
        <w:t xml:space="preserve"> is covered</w:t>
      </w:r>
      <w:r>
        <w:rPr>
          <w:b/>
          <w:lang w:val="en-US" w:eastAsia="zh-CN"/>
        </w:rPr>
        <w:t xml:space="preserve"> in the case </w:t>
      </w:r>
      <w:r w:rsidR="00915B5F" w:rsidRPr="00915B5F">
        <w:rPr>
          <w:b/>
          <w:lang w:val="en-US" w:eastAsia="zh-CN"/>
        </w:rPr>
        <w:t xml:space="preserve">Radio-related measurement and </w:t>
      </w:r>
      <w:proofErr w:type="spellStart"/>
      <w:r w:rsidR="00915B5F" w:rsidRPr="00915B5F">
        <w:rPr>
          <w:b/>
          <w:lang w:val="en-US" w:eastAsia="zh-CN"/>
        </w:rPr>
        <w:t>QoE</w:t>
      </w:r>
      <w:proofErr w:type="spellEnd"/>
      <w:r w:rsidR="00915B5F" w:rsidRPr="00915B5F">
        <w:rPr>
          <w:b/>
          <w:lang w:val="en-US" w:eastAsia="zh-CN"/>
        </w:rPr>
        <w:t xml:space="preserve"> measurement can be configured simultaneously by OAM for the alignment.</w:t>
      </w:r>
    </w:p>
    <w:p w:rsidR="00915B5F" w:rsidRPr="00915B5F" w:rsidRDefault="00915B5F" w:rsidP="00315CDD">
      <w:pPr>
        <w:rPr>
          <w:rFonts w:eastAsiaTheme="minorEastAsia"/>
          <w:b/>
          <w:lang w:eastAsia="zh-CN"/>
        </w:rPr>
      </w:pPr>
      <w:r>
        <w:rPr>
          <w:b/>
          <w:lang w:val="en-US" w:eastAsia="zh-CN"/>
        </w:rPr>
        <w:t>Proposal 1 RAN3 only focus on the case “</w:t>
      </w:r>
      <w:r w:rsidRPr="00915B5F">
        <w:rPr>
          <w:b/>
          <w:lang w:val="en-US" w:eastAsia="zh-CN"/>
        </w:rPr>
        <w:t>Radio-related measurement</w:t>
      </w:r>
      <w:r>
        <w:rPr>
          <w:b/>
          <w:lang w:val="en-US" w:eastAsia="zh-CN"/>
        </w:rPr>
        <w:t xml:space="preserve"> (i.e. MDT)</w:t>
      </w:r>
      <w:r w:rsidRPr="00915B5F">
        <w:rPr>
          <w:b/>
          <w:lang w:val="en-US" w:eastAsia="zh-CN"/>
        </w:rPr>
        <w:t xml:space="preserve"> and </w:t>
      </w:r>
      <w:proofErr w:type="spellStart"/>
      <w:r w:rsidRPr="00915B5F">
        <w:rPr>
          <w:b/>
          <w:lang w:val="en-US" w:eastAsia="zh-CN"/>
        </w:rPr>
        <w:t>QoE</w:t>
      </w:r>
      <w:proofErr w:type="spellEnd"/>
      <w:r w:rsidRPr="00915B5F">
        <w:rPr>
          <w:b/>
          <w:lang w:val="en-US" w:eastAsia="zh-CN"/>
        </w:rPr>
        <w:t xml:space="preserve"> measurement can be configured simultan</w:t>
      </w:r>
      <w:r>
        <w:rPr>
          <w:b/>
          <w:lang w:val="en-US" w:eastAsia="zh-CN"/>
        </w:rPr>
        <w:t xml:space="preserve">eously by OAM for the alignment” as we agreed, no matter MDT had configured before the </w:t>
      </w:r>
      <w:proofErr w:type="spellStart"/>
      <w:r>
        <w:rPr>
          <w:b/>
          <w:lang w:val="en-US" w:eastAsia="zh-CN"/>
        </w:rPr>
        <w:t>QoE</w:t>
      </w:r>
      <w:proofErr w:type="spellEnd"/>
      <w:r>
        <w:rPr>
          <w:b/>
          <w:lang w:val="en-US" w:eastAsia="zh-CN"/>
        </w:rPr>
        <w:t xml:space="preserve"> configuration or not.</w:t>
      </w:r>
    </w:p>
    <w:p w:rsidR="00915B5F" w:rsidRDefault="00915B5F" w:rsidP="00915B5F">
      <w:pPr>
        <w:pStyle w:val="Heading2"/>
        <w:keepNext/>
        <w:keepLines/>
        <w:spacing w:before="180" w:beforeAutospacing="0" w:afterLines="0" w:after="180"/>
        <w:ind w:left="1134" w:hanging="1134"/>
        <w:rPr>
          <w:szCs w:val="20"/>
          <w:lang w:eastAsia="en-US"/>
        </w:rPr>
      </w:pPr>
      <w:r w:rsidRPr="00657F33">
        <w:rPr>
          <w:szCs w:val="20"/>
          <w:lang w:eastAsia="en-US"/>
        </w:rPr>
        <w:lastRenderedPageBreak/>
        <w:t>2.</w:t>
      </w:r>
      <w:r>
        <w:rPr>
          <w:szCs w:val="20"/>
          <w:lang w:eastAsia="en-US"/>
        </w:rPr>
        <w:t>2 Alignment a</w:t>
      </w:r>
      <w:r w:rsidRPr="00915B5F">
        <w:rPr>
          <w:szCs w:val="20"/>
          <w:lang w:eastAsia="en-US"/>
        </w:rPr>
        <w:t>pproaches</w:t>
      </w:r>
    </w:p>
    <w:p w:rsidR="00915B5F" w:rsidRDefault="00915B5F" w:rsidP="00315CDD">
      <w:pPr>
        <w:rPr>
          <w:rFonts w:eastAsiaTheme="minorEastAsia"/>
          <w:lang w:eastAsia="zh-CN"/>
        </w:rPr>
      </w:pPr>
      <w:r w:rsidRPr="00915B5F">
        <w:rPr>
          <w:rFonts w:eastAsiaTheme="minorEastAsia"/>
          <w:lang w:eastAsia="zh-CN"/>
        </w:rPr>
        <w:t xml:space="preserve">As </w:t>
      </w:r>
      <w:r>
        <w:rPr>
          <w:rFonts w:eastAsiaTheme="minorEastAsia"/>
          <w:lang w:eastAsia="zh-CN"/>
        </w:rPr>
        <w:t xml:space="preserve">we agreed to further discuss the approaches </w:t>
      </w:r>
      <w:r>
        <w:rPr>
          <w:rFonts w:eastAsiaTheme="minorEastAsia" w:hint="eastAsia"/>
          <w:lang w:eastAsia="zh-CN"/>
        </w:rPr>
        <w:t>base</w:t>
      </w:r>
      <w:r>
        <w:rPr>
          <w:rFonts w:eastAsiaTheme="minorEastAsia"/>
          <w:lang w:eastAsia="zh-CN"/>
        </w:rPr>
        <w:t>d on below sub-cases:</w:t>
      </w:r>
    </w:p>
    <w:p w:rsidR="00915B5F" w:rsidRPr="00915B5F" w:rsidRDefault="00915B5F" w:rsidP="00915B5F">
      <w:pPr>
        <w:spacing w:after="120"/>
        <w:rPr>
          <w:rFonts w:ascii="Calibri" w:hAnsi="Calibri" w:cs="Calibri"/>
          <w:i/>
          <w:iCs/>
          <w:color w:val="FF0000"/>
          <w:szCs w:val="16"/>
        </w:rPr>
      </w:pPr>
      <w:r w:rsidRPr="00915B5F">
        <w:rPr>
          <w:rFonts w:ascii="Calibri" w:hAnsi="Calibri" w:cs="Calibri"/>
          <w:i/>
          <w:iCs/>
          <w:color w:val="FF0000"/>
          <w:szCs w:val="16"/>
        </w:rPr>
        <w:t>-</w:t>
      </w:r>
      <w:r>
        <w:rPr>
          <w:rFonts w:ascii="Calibri" w:hAnsi="Calibri" w:cs="Calibri"/>
          <w:i/>
          <w:iCs/>
          <w:color w:val="FF0000"/>
          <w:szCs w:val="16"/>
        </w:rPr>
        <w:t>subcase 1:</w:t>
      </w:r>
      <w:r w:rsidRPr="00915B5F">
        <w:rPr>
          <w:rFonts w:ascii="Calibri" w:hAnsi="Calibri" w:cs="Calibri"/>
          <w:i/>
          <w:iCs/>
          <w:color w:val="FF0000"/>
          <w:szCs w:val="16"/>
        </w:rPr>
        <w:t xml:space="preserve"> Radio-related measurements are used for </w:t>
      </w:r>
      <w:proofErr w:type="spellStart"/>
      <w:r w:rsidRPr="00915B5F">
        <w:rPr>
          <w:rFonts w:ascii="Calibri" w:hAnsi="Calibri" w:cs="Calibri"/>
          <w:i/>
          <w:iCs/>
          <w:color w:val="FF0000"/>
          <w:szCs w:val="16"/>
        </w:rPr>
        <w:t>QoE</w:t>
      </w:r>
      <w:proofErr w:type="spellEnd"/>
      <w:r w:rsidRPr="00915B5F">
        <w:rPr>
          <w:rFonts w:ascii="Calibri" w:hAnsi="Calibri" w:cs="Calibri"/>
          <w:i/>
          <w:iCs/>
          <w:color w:val="FF0000"/>
          <w:szCs w:val="16"/>
        </w:rPr>
        <w:t xml:space="preserve"> analysis.</w:t>
      </w:r>
    </w:p>
    <w:p w:rsidR="00915B5F" w:rsidRPr="00915B5F" w:rsidRDefault="00915B5F" w:rsidP="00915B5F">
      <w:pPr>
        <w:spacing w:after="120"/>
        <w:rPr>
          <w:rFonts w:ascii="Calibri" w:hAnsi="Calibri" w:cs="Calibri"/>
          <w:i/>
          <w:iCs/>
          <w:color w:val="FF0000"/>
          <w:szCs w:val="16"/>
        </w:rPr>
      </w:pPr>
      <w:r>
        <w:rPr>
          <w:rFonts w:ascii="Calibri" w:hAnsi="Calibri" w:cs="Calibri"/>
          <w:i/>
          <w:iCs/>
          <w:color w:val="FF0000"/>
          <w:szCs w:val="16"/>
        </w:rPr>
        <w:t xml:space="preserve">-subcase 2: </w:t>
      </w:r>
      <w:r w:rsidRPr="00915B5F">
        <w:rPr>
          <w:rFonts w:ascii="Calibri" w:hAnsi="Calibri" w:cs="Calibri"/>
          <w:i/>
          <w:iCs/>
          <w:color w:val="FF0000"/>
          <w:szCs w:val="16"/>
        </w:rPr>
        <w:t xml:space="preserve">Radio-related measurements are used for MDT purpose, but can also be used for </w:t>
      </w:r>
      <w:proofErr w:type="spellStart"/>
      <w:r w:rsidRPr="00915B5F">
        <w:rPr>
          <w:rFonts w:ascii="Calibri" w:hAnsi="Calibri" w:cs="Calibri"/>
          <w:i/>
          <w:iCs/>
          <w:color w:val="FF0000"/>
          <w:szCs w:val="16"/>
        </w:rPr>
        <w:t>QoE</w:t>
      </w:r>
      <w:proofErr w:type="spellEnd"/>
      <w:r w:rsidRPr="00915B5F">
        <w:rPr>
          <w:rFonts w:ascii="Calibri" w:hAnsi="Calibri" w:cs="Calibri"/>
          <w:i/>
          <w:iCs/>
          <w:color w:val="FF0000"/>
          <w:szCs w:val="16"/>
        </w:rPr>
        <w:t xml:space="preserve"> analysis.</w:t>
      </w:r>
    </w:p>
    <w:p w:rsidR="00915B5F" w:rsidRDefault="00915B5F" w:rsidP="00315CDD">
      <w:pPr>
        <w:rPr>
          <w:rFonts w:eastAsiaTheme="minorEastAsia"/>
          <w:lang w:eastAsia="zh-CN"/>
        </w:rPr>
      </w:pPr>
      <w:r>
        <w:rPr>
          <w:rFonts w:eastAsiaTheme="minorEastAsia"/>
          <w:lang w:eastAsia="zh-CN"/>
        </w:rPr>
        <w:t xml:space="preserve">For the case that radio-related measurements are only for </w:t>
      </w:r>
      <w:proofErr w:type="spellStart"/>
      <w:r>
        <w:rPr>
          <w:rFonts w:eastAsiaTheme="minorEastAsia"/>
          <w:lang w:eastAsia="zh-CN"/>
        </w:rPr>
        <w:t>QoE</w:t>
      </w:r>
      <w:proofErr w:type="spellEnd"/>
      <w:r>
        <w:rPr>
          <w:rFonts w:eastAsiaTheme="minorEastAsia"/>
          <w:lang w:eastAsia="zh-CN"/>
        </w:rPr>
        <w:t xml:space="preserve"> analysis, as we discussed in [1]</w:t>
      </w:r>
      <w:r>
        <w:rPr>
          <w:rFonts w:eastAsiaTheme="minorEastAsia" w:hint="eastAsia"/>
          <w:lang w:eastAsia="zh-CN"/>
        </w:rPr>
        <w:t>,</w:t>
      </w:r>
      <w:r>
        <w:rPr>
          <w:rFonts w:eastAsiaTheme="minorEastAsia"/>
          <w:lang w:eastAsia="zh-CN"/>
        </w:rPr>
        <w:t xml:space="preserve"> it’s</w:t>
      </w:r>
      <w:r w:rsidR="003F576B">
        <w:rPr>
          <w:rFonts w:eastAsiaTheme="minorEastAsia"/>
          <w:lang w:eastAsia="zh-CN"/>
        </w:rPr>
        <w:t xml:space="preserve"> a</w:t>
      </w:r>
      <w:r>
        <w:rPr>
          <w:rFonts w:eastAsiaTheme="minorEastAsia"/>
          <w:lang w:eastAsia="zh-CN"/>
        </w:rPr>
        <w:t xml:space="preserve"> more power saving way for UE and </w:t>
      </w:r>
      <w:proofErr w:type="spellStart"/>
      <w:r>
        <w:rPr>
          <w:rFonts w:eastAsiaTheme="minorEastAsia"/>
          <w:lang w:eastAsia="zh-CN"/>
        </w:rPr>
        <w:t>gNB</w:t>
      </w:r>
      <w:proofErr w:type="spellEnd"/>
      <w:r>
        <w:rPr>
          <w:rFonts w:eastAsiaTheme="minorEastAsia"/>
          <w:lang w:eastAsia="zh-CN"/>
        </w:rPr>
        <w:t xml:space="preserve"> if both kinds of measurements start</w:t>
      </w:r>
      <w:r w:rsidR="003F576B">
        <w:rPr>
          <w:rFonts w:eastAsiaTheme="minorEastAsia"/>
          <w:lang w:eastAsia="zh-CN"/>
        </w:rPr>
        <w:t>/end</w:t>
      </w:r>
      <w:r>
        <w:rPr>
          <w:rFonts w:eastAsiaTheme="minorEastAsia"/>
          <w:lang w:eastAsia="zh-CN"/>
        </w:rPr>
        <w:t xml:space="preserve"> at the same time.</w:t>
      </w:r>
    </w:p>
    <w:p w:rsidR="003F576B" w:rsidRDefault="00915B5F" w:rsidP="00315CDD">
      <w:pPr>
        <w:rPr>
          <w:rFonts w:eastAsiaTheme="minorEastAsia"/>
          <w:lang w:eastAsia="zh-CN"/>
        </w:rPr>
      </w:pPr>
      <w:r>
        <w:rPr>
          <w:rFonts w:eastAsiaTheme="minorEastAsia"/>
          <w:lang w:eastAsia="zh-CN"/>
        </w:rPr>
        <w:t xml:space="preserve">For the case that radio-related measurements are both for MDT purpose and </w:t>
      </w:r>
      <w:proofErr w:type="spellStart"/>
      <w:r>
        <w:rPr>
          <w:rFonts w:eastAsiaTheme="minorEastAsia"/>
          <w:lang w:eastAsia="zh-CN"/>
        </w:rPr>
        <w:t>QoE</w:t>
      </w:r>
      <w:proofErr w:type="spellEnd"/>
      <w:r w:rsidR="003F576B">
        <w:rPr>
          <w:rFonts w:eastAsiaTheme="minorEastAsia"/>
          <w:lang w:eastAsia="zh-CN"/>
        </w:rPr>
        <w:t xml:space="preserve"> analysis, it’s more beneficial if the </w:t>
      </w:r>
      <w:proofErr w:type="spellStart"/>
      <w:r w:rsidR="003F576B">
        <w:rPr>
          <w:rFonts w:eastAsiaTheme="minorEastAsia"/>
          <w:lang w:eastAsia="zh-CN"/>
        </w:rPr>
        <w:t>gNB</w:t>
      </w:r>
      <w:proofErr w:type="spellEnd"/>
      <w:r w:rsidR="003F576B">
        <w:rPr>
          <w:rFonts w:eastAsiaTheme="minorEastAsia"/>
          <w:lang w:eastAsia="zh-CN"/>
        </w:rPr>
        <w:t xml:space="preserve">/UE who performs the MDT measurements knows the actual start time and end time of the </w:t>
      </w:r>
      <w:proofErr w:type="spellStart"/>
      <w:r w:rsidR="003F576B">
        <w:rPr>
          <w:rFonts w:eastAsiaTheme="minorEastAsia"/>
          <w:lang w:eastAsia="zh-CN"/>
        </w:rPr>
        <w:t>QoE</w:t>
      </w:r>
      <w:proofErr w:type="spellEnd"/>
      <w:r w:rsidR="003F576B">
        <w:rPr>
          <w:rFonts w:eastAsiaTheme="minorEastAsia"/>
          <w:lang w:eastAsia="zh-CN"/>
        </w:rPr>
        <w:t xml:space="preserve"> measurement, thus the </w:t>
      </w:r>
      <w:proofErr w:type="spellStart"/>
      <w:r w:rsidR="003F576B">
        <w:rPr>
          <w:rFonts w:eastAsiaTheme="minorEastAsia"/>
          <w:lang w:eastAsia="zh-CN"/>
        </w:rPr>
        <w:t>gNB</w:t>
      </w:r>
      <w:proofErr w:type="spellEnd"/>
      <w:r w:rsidR="003F576B">
        <w:rPr>
          <w:rFonts w:eastAsiaTheme="minorEastAsia"/>
          <w:lang w:eastAsia="zh-CN"/>
        </w:rPr>
        <w:t xml:space="preserve">/UE can send the MDT report aligned with </w:t>
      </w:r>
      <w:proofErr w:type="spellStart"/>
      <w:r w:rsidR="003F576B">
        <w:rPr>
          <w:rFonts w:eastAsiaTheme="minorEastAsia"/>
          <w:lang w:eastAsia="zh-CN"/>
        </w:rPr>
        <w:t>QoE</w:t>
      </w:r>
      <w:proofErr w:type="spellEnd"/>
      <w:r w:rsidR="003F576B">
        <w:rPr>
          <w:rFonts w:eastAsiaTheme="minorEastAsia"/>
          <w:lang w:eastAsia="zh-CN"/>
        </w:rPr>
        <w:t xml:space="preserve"> measurement or generate the MDT report with </w:t>
      </w:r>
      <w:proofErr w:type="spellStart"/>
      <w:r w:rsidR="003F576B">
        <w:rPr>
          <w:rFonts w:eastAsiaTheme="minorEastAsia"/>
          <w:lang w:eastAsia="zh-CN"/>
        </w:rPr>
        <w:t>QoE</w:t>
      </w:r>
      <w:proofErr w:type="spellEnd"/>
      <w:r w:rsidR="003F576B">
        <w:rPr>
          <w:rFonts w:eastAsiaTheme="minorEastAsia"/>
          <w:lang w:eastAsia="zh-CN"/>
        </w:rPr>
        <w:t xml:space="preserve"> measurement related information (e.g. the MDT reports with </w:t>
      </w:r>
      <w:proofErr w:type="spellStart"/>
      <w:r w:rsidR="003F576B">
        <w:rPr>
          <w:rFonts w:eastAsiaTheme="minorEastAsia"/>
          <w:lang w:eastAsia="zh-CN"/>
        </w:rPr>
        <w:t>QoE</w:t>
      </w:r>
      <w:proofErr w:type="spellEnd"/>
      <w:r w:rsidR="003F576B">
        <w:rPr>
          <w:rFonts w:eastAsiaTheme="minorEastAsia"/>
          <w:lang w:eastAsia="zh-CN"/>
        </w:rPr>
        <w:t xml:space="preserve"> reference are used for </w:t>
      </w:r>
      <w:proofErr w:type="spellStart"/>
      <w:r w:rsidR="003F576B">
        <w:rPr>
          <w:rFonts w:eastAsiaTheme="minorEastAsia"/>
          <w:lang w:eastAsia="zh-CN"/>
        </w:rPr>
        <w:t>QoE</w:t>
      </w:r>
      <w:proofErr w:type="spellEnd"/>
      <w:r w:rsidR="003F576B">
        <w:rPr>
          <w:rFonts w:eastAsiaTheme="minorEastAsia"/>
          <w:lang w:eastAsia="zh-CN"/>
        </w:rPr>
        <w:t xml:space="preserve"> analysis, but the MDT report without such indication are only for MDT purpose ), thus it’s much easier for OAM to correlate the corresponding MDT reports to assist </w:t>
      </w:r>
      <w:proofErr w:type="spellStart"/>
      <w:r w:rsidR="003F576B">
        <w:rPr>
          <w:rFonts w:eastAsiaTheme="minorEastAsia"/>
          <w:lang w:eastAsia="zh-CN"/>
        </w:rPr>
        <w:t>QoE</w:t>
      </w:r>
      <w:proofErr w:type="spellEnd"/>
      <w:r w:rsidR="003F576B">
        <w:rPr>
          <w:rFonts w:eastAsiaTheme="minorEastAsia"/>
          <w:lang w:eastAsia="zh-CN"/>
        </w:rPr>
        <w:t xml:space="preserve"> analysis.</w:t>
      </w:r>
    </w:p>
    <w:p w:rsidR="00915B5F" w:rsidRPr="003F576B" w:rsidRDefault="003F576B" w:rsidP="00315CDD">
      <w:pPr>
        <w:rPr>
          <w:rFonts w:eastAsiaTheme="minorEastAsia"/>
          <w:b/>
          <w:lang w:eastAsia="zh-CN"/>
        </w:rPr>
      </w:pPr>
      <w:r w:rsidRPr="003F576B">
        <w:rPr>
          <w:b/>
          <w:lang w:val="en-US" w:eastAsia="zh-CN"/>
        </w:rPr>
        <w:t xml:space="preserve">Observation </w:t>
      </w:r>
      <w:r w:rsidR="00170336">
        <w:rPr>
          <w:b/>
          <w:lang w:val="en-US" w:eastAsia="zh-CN"/>
        </w:rPr>
        <w:t>2</w:t>
      </w:r>
      <w:r w:rsidRPr="003F576B">
        <w:rPr>
          <w:b/>
          <w:lang w:val="en-US" w:eastAsia="zh-CN"/>
        </w:rPr>
        <w:t xml:space="preserve"> </w:t>
      </w:r>
      <w:r w:rsidRPr="003F576B">
        <w:rPr>
          <w:rFonts w:eastAsiaTheme="minorEastAsia"/>
          <w:b/>
          <w:lang w:eastAsia="zh-CN"/>
        </w:rPr>
        <w:t>The start</w:t>
      </w:r>
      <w:r w:rsidR="00A476FC">
        <w:rPr>
          <w:rFonts w:eastAsiaTheme="minorEastAsia"/>
          <w:b/>
          <w:lang w:eastAsia="zh-CN"/>
        </w:rPr>
        <w:t>/end indication</w:t>
      </w:r>
      <w:r w:rsidRPr="003F576B">
        <w:rPr>
          <w:rFonts w:eastAsiaTheme="minorEastAsia"/>
          <w:b/>
          <w:lang w:eastAsia="zh-CN"/>
        </w:rPr>
        <w:t xml:space="preserve"> of the </w:t>
      </w:r>
      <w:proofErr w:type="spellStart"/>
      <w:r w:rsidRPr="003F576B">
        <w:rPr>
          <w:rFonts w:eastAsiaTheme="minorEastAsia"/>
          <w:b/>
          <w:lang w:eastAsia="zh-CN"/>
        </w:rPr>
        <w:t>QoE</w:t>
      </w:r>
      <w:proofErr w:type="spellEnd"/>
      <w:r w:rsidRPr="003F576B">
        <w:rPr>
          <w:rFonts w:eastAsiaTheme="minorEastAsia"/>
          <w:b/>
          <w:lang w:eastAsia="zh-CN"/>
        </w:rPr>
        <w:t xml:space="preserve"> measurement are useful for both cases.</w:t>
      </w:r>
    </w:p>
    <w:p w:rsidR="003F576B" w:rsidRPr="00A476FC" w:rsidRDefault="003F576B" w:rsidP="00315CDD">
      <w:pPr>
        <w:rPr>
          <w:rFonts w:eastAsiaTheme="minorEastAsia"/>
          <w:b/>
          <w:lang w:eastAsia="zh-CN"/>
        </w:rPr>
      </w:pPr>
      <w:r w:rsidRPr="00A476FC">
        <w:rPr>
          <w:rFonts w:eastAsiaTheme="minorEastAsia"/>
          <w:b/>
          <w:lang w:eastAsia="zh-CN"/>
        </w:rPr>
        <w:t xml:space="preserve">Proposal 2 the </w:t>
      </w:r>
      <w:proofErr w:type="spellStart"/>
      <w:r w:rsidRPr="00A476FC">
        <w:rPr>
          <w:rFonts w:eastAsiaTheme="minorEastAsia"/>
          <w:b/>
          <w:lang w:eastAsia="zh-CN"/>
        </w:rPr>
        <w:t>gNB</w:t>
      </w:r>
      <w:proofErr w:type="spellEnd"/>
      <w:r w:rsidRPr="00A476FC">
        <w:rPr>
          <w:rFonts w:eastAsiaTheme="minorEastAsia"/>
          <w:b/>
          <w:lang w:eastAsia="zh-CN"/>
        </w:rPr>
        <w:t>/UE who performs radio-related measurement</w:t>
      </w:r>
      <w:r w:rsidR="00600B3F">
        <w:rPr>
          <w:rFonts w:eastAsiaTheme="minorEastAsia"/>
          <w:b/>
          <w:lang w:eastAsia="zh-CN"/>
        </w:rPr>
        <w:t>s</w:t>
      </w:r>
      <w:r w:rsidRPr="00A476FC">
        <w:rPr>
          <w:rFonts w:eastAsiaTheme="minorEastAsia"/>
          <w:b/>
          <w:lang w:eastAsia="zh-CN"/>
        </w:rPr>
        <w:t xml:space="preserve"> </w:t>
      </w:r>
      <w:r w:rsidR="00A476FC" w:rsidRPr="00A476FC">
        <w:rPr>
          <w:rFonts w:eastAsiaTheme="minorEastAsia"/>
          <w:b/>
          <w:lang w:eastAsia="zh-CN"/>
        </w:rPr>
        <w:t xml:space="preserve">should know the start and end indication of </w:t>
      </w:r>
      <w:proofErr w:type="spellStart"/>
      <w:r w:rsidR="00A476FC" w:rsidRPr="00A476FC">
        <w:rPr>
          <w:rFonts w:eastAsiaTheme="minorEastAsia"/>
          <w:b/>
          <w:lang w:eastAsia="zh-CN"/>
        </w:rPr>
        <w:t>QoE</w:t>
      </w:r>
      <w:proofErr w:type="spellEnd"/>
      <w:r w:rsidR="00A476FC" w:rsidRPr="00A476FC">
        <w:rPr>
          <w:rFonts w:eastAsiaTheme="minorEastAsia"/>
          <w:b/>
          <w:lang w:eastAsia="zh-CN"/>
        </w:rPr>
        <w:t xml:space="preserve"> measurement</w:t>
      </w:r>
      <w:r w:rsidR="00600B3F">
        <w:rPr>
          <w:rFonts w:eastAsiaTheme="minorEastAsia"/>
          <w:b/>
          <w:lang w:eastAsia="zh-CN"/>
        </w:rPr>
        <w:t>s for correlation</w:t>
      </w:r>
      <w:r w:rsidR="00A476FC" w:rsidRPr="00A476FC">
        <w:rPr>
          <w:rFonts w:eastAsiaTheme="minorEastAsia"/>
          <w:b/>
          <w:lang w:eastAsia="zh-CN"/>
        </w:rPr>
        <w:t>.</w:t>
      </w:r>
    </w:p>
    <w:p w:rsidR="00A476FC" w:rsidRDefault="00A476FC" w:rsidP="00A476FC">
      <w:pPr>
        <w:pStyle w:val="Heading2"/>
        <w:keepNext/>
        <w:keepLines/>
        <w:spacing w:before="180" w:beforeAutospacing="0" w:afterLines="0" w:after="180"/>
        <w:ind w:left="1134" w:hanging="1134"/>
        <w:rPr>
          <w:szCs w:val="20"/>
          <w:lang w:eastAsia="en-US"/>
        </w:rPr>
      </w:pPr>
      <w:r w:rsidRPr="00657F33">
        <w:rPr>
          <w:szCs w:val="20"/>
          <w:lang w:eastAsia="en-US"/>
        </w:rPr>
        <w:t>2.</w:t>
      </w:r>
      <w:r>
        <w:rPr>
          <w:szCs w:val="20"/>
          <w:lang w:eastAsia="en-US"/>
        </w:rPr>
        <w:t>2 Radio-related information</w:t>
      </w:r>
    </w:p>
    <w:p w:rsidR="0098449C" w:rsidRDefault="00A476FC" w:rsidP="00315CDD">
      <w:pPr>
        <w:rPr>
          <w:rFonts w:eastAsiaTheme="minorEastAsia"/>
          <w:lang w:eastAsia="zh-CN"/>
        </w:rPr>
      </w:pPr>
      <w:r w:rsidRPr="00A476FC">
        <w:rPr>
          <w:rFonts w:eastAsiaTheme="minorEastAsia"/>
          <w:lang w:eastAsia="zh-CN"/>
        </w:rPr>
        <w:t xml:space="preserve">As </w:t>
      </w:r>
      <w:r>
        <w:rPr>
          <w:rFonts w:eastAsiaTheme="minorEastAsia"/>
          <w:lang w:eastAsia="zh-CN"/>
        </w:rPr>
        <w:t>RAN3 agreed “</w:t>
      </w:r>
      <w:r w:rsidRPr="00A476FC">
        <w:rPr>
          <w:rFonts w:ascii="Calibri" w:hAnsi="Calibri" w:cs="Calibri"/>
          <w:i/>
          <w:color w:val="00B050"/>
          <w:szCs w:val="16"/>
        </w:rPr>
        <w:t xml:space="preserve">Existing measurements specified for immediate MDT can be used for Radio-related measurements for </w:t>
      </w:r>
      <w:proofErr w:type="spellStart"/>
      <w:r w:rsidRPr="00A476FC">
        <w:rPr>
          <w:rFonts w:ascii="Calibri" w:hAnsi="Calibri" w:cs="Calibri"/>
          <w:i/>
          <w:color w:val="00B050"/>
          <w:szCs w:val="16"/>
        </w:rPr>
        <w:t>QoE</w:t>
      </w:r>
      <w:proofErr w:type="spellEnd"/>
      <w:r w:rsidRPr="00A476FC">
        <w:rPr>
          <w:rFonts w:ascii="Calibri" w:hAnsi="Calibri" w:cs="Calibri"/>
          <w:i/>
          <w:color w:val="00B050"/>
          <w:szCs w:val="16"/>
        </w:rPr>
        <w:t xml:space="preserve"> analysis</w:t>
      </w:r>
      <w:r>
        <w:rPr>
          <w:rFonts w:eastAsiaTheme="minorEastAsia"/>
          <w:lang w:eastAsia="zh-CN"/>
        </w:rPr>
        <w:t>”</w:t>
      </w:r>
      <w:r w:rsidRPr="00A476FC">
        <w:rPr>
          <w:rFonts w:eastAsiaTheme="minorEastAsia"/>
          <w:lang w:eastAsia="zh-CN"/>
        </w:rPr>
        <w:t xml:space="preserve"> </w:t>
      </w:r>
      <w:r>
        <w:rPr>
          <w:rFonts w:eastAsiaTheme="minorEastAsia"/>
          <w:lang w:eastAsia="zh-CN"/>
        </w:rPr>
        <w:t xml:space="preserve">in the last meeting, we can see that DRB related measurement for </w:t>
      </w:r>
      <w:proofErr w:type="spellStart"/>
      <w:r>
        <w:rPr>
          <w:rFonts w:eastAsiaTheme="minorEastAsia"/>
          <w:lang w:eastAsia="zh-CN"/>
        </w:rPr>
        <w:t>QoE</w:t>
      </w:r>
      <w:proofErr w:type="spellEnd"/>
      <w:r>
        <w:rPr>
          <w:rFonts w:eastAsiaTheme="minorEastAsia"/>
          <w:lang w:eastAsia="zh-CN"/>
        </w:rPr>
        <w:t xml:space="preserve"> analysis. However, according to the MDT specifications, if </w:t>
      </w:r>
      <w:r w:rsidR="00043135">
        <w:rPr>
          <w:rFonts w:eastAsiaTheme="minorEastAsia"/>
          <w:lang w:eastAsia="zh-CN"/>
        </w:rPr>
        <w:t xml:space="preserve">MDT is </w:t>
      </w:r>
      <w:r>
        <w:rPr>
          <w:rFonts w:eastAsiaTheme="minorEastAsia"/>
          <w:lang w:eastAsia="zh-CN"/>
        </w:rPr>
        <w:t>configured</w:t>
      </w:r>
      <w:r w:rsidR="00043135">
        <w:rPr>
          <w:rFonts w:eastAsiaTheme="minorEastAsia"/>
          <w:lang w:eastAsia="zh-CN"/>
        </w:rPr>
        <w:t>,</w:t>
      </w:r>
      <w:r>
        <w:rPr>
          <w:rFonts w:eastAsiaTheme="minorEastAsia"/>
          <w:lang w:eastAsia="zh-CN"/>
        </w:rPr>
        <w:t xml:space="preserve"> all of the DRBs for the UE will be measured in MDT, and it is highly possible that only a subset of the DRBs can be used for </w:t>
      </w:r>
      <w:proofErr w:type="spellStart"/>
      <w:r>
        <w:rPr>
          <w:rFonts w:eastAsiaTheme="minorEastAsia"/>
          <w:lang w:eastAsia="zh-CN"/>
        </w:rPr>
        <w:t>QoE</w:t>
      </w:r>
      <w:proofErr w:type="spellEnd"/>
      <w:r>
        <w:rPr>
          <w:rFonts w:eastAsiaTheme="minorEastAsia"/>
          <w:lang w:eastAsia="zh-CN"/>
        </w:rPr>
        <w:t xml:space="preserve"> analysis, so the DRB correlation is needed, otherwise the DRB measurements are useless for </w:t>
      </w:r>
      <w:proofErr w:type="spellStart"/>
      <w:r>
        <w:rPr>
          <w:rFonts w:eastAsiaTheme="minorEastAsia"/>
          <w:lang w:eastAsia="zh-CN"/>
        </w:rPr>
        <w:t>QoE</w:t>
      </w:r>
      <w:proofErr w:type="spellEnd"/>
      <w:r>
        <w:rPr>
          <w:rFonts w:eastAsiaTheme="minorEastAsia"/>
          <w:lang w:eastAsia="zh-CN"/>
        </w:rPr>
        <w:t>.</w:t>
      </w:r>
    </w:p>
    <w:p w:rsidR="000F7333" w:rsidRDefault="000F7333" w:rsidP="00315CDD">
      <w:pPr>
        <w:rPr>
          <w:rFonts w:eastAsiaTheme="minorEastAsia"/>
          <w:lang w:eastAsia="zh-CN"/>
        </w:rPr>
      </w:pPr>
      <w:r>
        <w:rPr>
          <w:rFonts w:eastAsiaTheme="minorEastAsia"/>
          <w:lang w:eastAsia="zh-CN"/>
        </w:rPr>
        <w:t xml:space="preserve">Since </w:t>
      </w:r>
      <w:proofErr w:type="spellStart"/>
      <w:r>
        <w:rPr>
          <w:rFonts w:eastAsiaTheme="minorEastAsia"/>
          <w:lang w:eastAsia="zh-CN"/>
        </w:rPr>
        <w:t>gNB</w:t>
      </w:r>
      <w:proofErr w:type="spellEnd"/>
      <w:r>
        <w:rPr>
          <w:rFonts w:eastAsiaTheme="minorEastAsia"/>
          <w:lang w:eastAsia="zh-CN"/>
        </w:rPr>
        <w:t xml:space="preserve"> is not aware of UE application layer information, there are two options to be considered:</w:t>
      </w:r>
    </w:p>
    <w:p w:rsidR="000F7333" w:rsidRDefault="000F7333" w:rsidP="000F7333">
      <w:pPr>
        <w:pStyle w:val="ListParagraph"/>
        <w:numPr>
          <w:ilvl w:val="0"/>
          <w:numId w:val="30"/>
        </w:numPr>
        <w:ind w:firstLineChars="0"/>
        <w:rPr>
          <w:rFonts w:eastAsiaTheme="minorEastAsia"/>
          <w:lang w:eastAsia="zh-CN"/>
        </w:rPr>
      </w:pPr>
      <w:r>
        <w:rPr>
          <w:rFonts w:eastAsiaTheme="minorEastAsia"/>
          <w:lang w:eastAsia="zh-CN"/>
        </w:rPr>
        <w:t xml:space="preserve">Option 1: UE provides the DRB information related to the </w:t>
      </w:r>
      <w:proofErr w:type="spellStart"/>
      <w:r>
        <w:rPr>
          <w:rFonts w:eastAsiaTheme="minorEastAsia"/>
          <w:lang w:eastAsia="zh-CN"/>
        </w:rPr>
        <w:t>QoE</w:t>
      </w:r>
      <w:proofErr w:type="spellEnd"/>
      <w:r>
        <w:rPr>
          <w:rFonts w:eastAsiaTheme="minorEastAsia"/>
          <w:lang w:eastAsia="zh-CN"/>
        </w:rPr>
        <w:t xml:space="preserve"> measurements to </w:t>
      </w:r>
      <w:proofErr w:type="spellStart"/>
      <w:r>
        <w:rPr>
          <w:rFonts w:eastAsiaTheme="minorEastAsia"/>
          <w:lang w:eastAsia="zh-CN"/>
        </w:rPr>
        <w:t>gNB</w:t>
      </w:r>
      <w:proofErr w:type="spellEnd"/>
    </w:p>
    <w:p w:rsidR="00701935" w:rsidRPr="00043135" w:rsidRDefault="000F7333" w:rsidP="00315CDD">
      <w:pPr>
        <w:pStyle w:val="ListParagraph"/>
        <w:numPr>
          <w:ilvl w:val="0"/>
          <w:numId w:val="30"/>
        </w:numPr>
        <w:ind w:firstLineChars="0"/>
        <w:rPr>
          <w:rFonts w:eastAsiaTheme="minorEastAsia"/>
          <w:lang w:eastAsia="zh-CN"/>
        </w:rPr>
      </w:pPr>
      <w:r>
        <w:rPr>
          <w:rFonts w:eastAsiaTheme="minorEastAsia"/>
          <w:lang w:eastAsia="zh-CN"/>
        </w:rPr>
        <w:t xml:space="preserve">Option 2: UE includes the DRB related information in the </w:t>
      </w:r>
      <w:proofErr w:type="spellStart"/>
      <w:r>
        <w:rPr>
          <w:rFonts w:eastAsiaTheme="minorEastAsia"/>
          <w:lang w:eastAsia="zh-CN"/>
        </w:rPr>
        <w:t>QoE</w:t>
      </w:r>
      <w:proofErr w:type="spellEnd"/>
      <w:r>
        <w:rPr>
          <w:rFonts w:eastAsiaTheme="minorEastAsia"/>
          <w:lang w:eastAsia="zh-CN"/>
        </w:rPr>
        <w:t xml:space="preserve"> report.</w:t>
      </w:r>
    </w:p>
    <w:p w:rsidR="000F7333" w:rsidRPr="00F712F7" w:rsidRDefault="000F7333" w:rsidP="000F7333">
      <w:pPr>
        <w:overflowPunct/>
        <w:autoSpaceDE/>
        <w:autoSpaceDN/>
        <w:adjustRightInd/>
        <w:spacing w:after="100" w:afterAutospacing="1"/>
        <w:textAlignment w:val="auto"/>
        <w:rPr>
          <w:b/>
          <w:lang w:eastAsia="zh-CN"/>
        </w:rPr>
      </w:pPr>
      <w:r w:rsidRPr="00F712F7">
        <w:rPr>
          <w:b/>
          <w:lang w:eastAsia="zh-CN"/>
        </w:rPr>
        <w:t xml:space="preserve">Observation </w:t>
      </w:r>
      <w:r w:rsidR="00170336">
        <w:rPr>
          <w:b/>
          <w:lang w:eastAsia="zh-CN"/>
        </w:rPr>
        <w:t>3</w:t>
      </w:r>
      <w:r w:rsidRPr="00F712F7">
        <w:rPr>
          <w:b/>
          <w:lang w:eastAsia="zh-CN"/>
        </w:rPr>
        <w:t xml:space="preserve"> Only the radio assistance measurements of DRBs related to the corresponding </w:t>
      </w:r>
      <w:proofErr w:type="spellStart"/>
      <w:r w:rsidRPr="00F712F7">
        <w:rPr>
          <w:b/>
          <w:lang w:eastAsia="zh-CN"/>
        </w:rPr>
        <w:t>QoE</w:t>
      </w:r>
      <w:proofErr w:type="spellEnd"/>
      <w:r w:rsidRPr="00F712F7">
        <w:rPr>
          <w:b/>
          <w:lang w:eastAsia="zh-CN"/>
        </w:rPr>
        <w:t xml:space="preserve"> measurement is meaningful and valuable for the </w:t>
      </w:r>
      <w:proofErr w:type="spellStart"/>
      <w:r w:rsidRPr="00F712F7">
        <w:rPr>
          <w:b/>
          <w:lang w:eastAsia="zh-CN"/>
        </w:rPr>
        <w:t>QoE</w:t>
      </w:r>
      <w:proofErr w:type="spellEnd"/>
      <w:r w:rsidRPr="00F712F7">
        <w:rPr>
          <w:b/>
          <w:lang w:eastAsia="zh-CN"/>
        </w:rPr>
        <w:t xml:space="preserve"> analysis. </w:t>
      </w:r>
    </w:p>
    <w:p w:rsidR="000F7333" w:rsidRPr="001F6582" w:rsidRDefault="000F7333" w:rsidP="000F7333">
      <w:pPr>
        <w:overflowPunct/>
        <w:autoSpaceDE/>
        <w:autoSpaceDN/>
        <w:adjustRightInd/>
        <w:spacing w:after="100" w:afterAutospacing="1"/>
        <w:textAlignment w:val="auto"/>
        <w:rPr>
          <w:rFonts w:eastAsiaTheme="minorEastAsia"/>
          <w:b/>
          <w:lang w:eastAsia="zh-CN"/>
        </w:rPr>
      </w:pPr>
      <w:r w:rsidRPr="00F712F7">
        <w:rPr>
          <w:b/>
          <w:lang w:eastAsia="zh-CN"/>
        </w:rPr>
        <w:t xml:space="preserve">Proposal </w:t>
      </w:r>
      <w:r w:rsidR="00170336">
        <w:rPr>
          <w:b/>
          <w:lang w:eastAsia="zh-CN"/>
        </w:rPr>
        <w:t>3</w:t>
      </w:r>
      <w:r w:rsidRPr="00F712F7">
        <w:rPr>
          <w:b/>
          <w:lang w:eastAsia="zh-CN"/>
        </w:rPr>
        <w:t xml:space="preserve"> </w:t>
      </w:r>
      <w:r>
        <w:rPr>
          <w:b/>
          <w:lang w:eastAsia="zh-CN"/>
        </w:rPr>
        <w:t>DRB</w:t>
      </w:r>
      <w:r w:rsidRPr="00F712F7">
        <w:rPr>
          <w:b/>
          <w:lang w:eastAsia="zh-CN"/>
        </w:rPr>
        <w:t xml:space="preserve"> information (e.g. DRB list or </w:t>
      </w:r>
      <w:proofErr w:type="spellStart"/>
      <w:r w:rsidRPr="00F712F7">
        <w:rPr>
          <w:b/>
          <w:lang w:eastAsia="zh-CN"/>
        </w:rPr>
        <w:t>QoS</w:t>
      </w:r>
      <w:proofErr w:type="spellEnd"/>
      <w:r w:rsidRPr="00F712F7">
        <w:rPr>
          <w:b/>
          <w:lang w:eastAsia="zh-CN"/>
        </w:rPr>
        <w:t xml:space="preserve"> flow ID) related to the </w:t>
      </w:r>
      <w:proofErr w:type="spellStart"/>
      <w:r w:rsidRPr="00F712F7">
        <w:rPr>
          <w:b/>
          <w:lang w:eastAsia="zh-CN"/>
        </w:rPr>
        <w:t>QoE</w:t>
      </w:r>
      <w:proofErr w:type="spellEnd"/>
      <w:r w:rsidRPr="00F712F7">
        <w:rPr>
          <w:b/>
          <w:lang w:eastAsia="zh-CN"/>
        </w:rPr>
        <w:t xml:space="preserve"> measurement should be indicated to the </w:t>
      </w:r>
      <w:proofErr w:type="spellStart"/>
      <w:r w:rsidRPr="00F712F7">
        <w:rPr>
          <w:b/>
          <w:lang w:eastAsia="zh-CN"/>
        </w:rPr>
        <w:t>gNB</w:t>
      </w:r>
      <w:proofErr w:type="spellEnd"/>
      <w:r w:rsidRPr="00F712F7">
        <w:rPr>
          <w:b/>
          <w:lang w:eastAsia="zh-CN"/>
        </w:rPr>
        <w:t xml:space="preserve"> or </w:t>
      </w:r>
      <w:proofErr w:type="spellStart"/>
      <w:r w:rsidRPr="00F712F7">
        <w:rPr>
          <w:b/>
          <w:lang w:eastAsia="zh-CN"/>
        </w:rPr>
        <w:t>QoE</w:t>
      </w:r>
      <w:proofErr w:type="spellEnd"/>
      <w:r w:rsidRPr="00F712F7">
        <w:rPr>
          <w:b/>
          <w:lang w:eastAsia="zh-CN"/>
        </w:rPr>
        <w:t xml:space="preserve"> server for </w:t>
      </w:r>
      <w:r>
        <w:rPr>
          <w:b/>
          <w:lang w:eastAsia="zh-CN"/>
        </w:rPr>
        <w:t>c</w:t>
      </w:r>
      <w:r w:rsidRPr="00F712F7">
        <w:rPr>
          <w:b/>
          <w:lang w:eastAsia="zh-CN"/>
        </w:rPr>
        <w:t>orrelation.</w:t>
      </w:r>
    </w:p>
    <w:p w:rsidR="00A91319" w:rsidRPr="00FD47F0" w:rsidRDefault="00A91319" w:rsidP="00A91319">
      <w:pPr>
        <w:pStyle w:val="Heading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w:t>
      </w:r>
      <w:r w:rsidR="006A430B">
        <w:rPr>
          <w:rFonts w:eastAsia="Malgun Gothic"/>
          <w:sz w:val="21"/>
          <w:szCs w:val="21"/>
          <w:lang w:eastAsia="ko-KR"/>
        </w:rPr>
        <w:t>discussed</w:t>
      </w:r>
      <w:r w:rsidR="00315CDD">
        <w:rPr>
          <w:rFonts w:eastAsia="Malgun Gothic"/>
          <w:sz w:val="21"/>
          <w:szCs w:val="21"/>
          <w:lang w:eastAsia="ko-KR"/>
        </w:rPr>
        <w:t xml:space="preserve"> </w:t>
      </w:r>
      <w:r w:rsidR="00FF46D8">
        <w:rPr>
          <w:rFonts w:eastAsia="Malgun Gothic"/>
          <w:sz w:val="21"/>
          <w:szCs w:val="21"/>
          <w:lang w:eastAsia="ko-KR"/>
        </w:rPr>
        <w:t xml:space="preserve">the alignment of radio related measurement and </w:t>
      </w:r>
      <w:proofErr w:type="spellStart"/>
      <w:r w:rsidR="00FF46D8">
        <w:rPr>
          <w:rFonts w:eastAsia="Malgun Gothic"/>
          <w:sz w:val="21"/>
          <w:szCs w:val="21"/>
          <w:lang w:eastAsia="ko-KR"/>
        </w:rPr>
        <w:t>QoE</w:t>
      </w:r>
      <w:proofErr w:type="spellEnd"/>
      <w:r w:rsidR="00FF46D8">
        <w:rPr>
          <w:rFonts w:eastAsia="Malgun Gothic"/>
          <w:sz w:val="21"/>
          <w:szCs w:val="21"/>
          <w:lang w:eastAsia="ko-KR"/>
        </w:rPr>
        <w:t xml:space="preserve"> measurement</w:t>
      </w:r>
      <w:r>
        <w:rPr>
          <w:rFonts w:eastAsia="Malgun Gothic"/>
          <w:sz w:val="21"/>
          <w:szCs w:val="21"/>
          <w:lang w:eastAsia="ko-KR"/>
        </w:rPr>
        <w:t xml:space="preserve">, the following </w:t>
      </w:r>
      <w:r w:rsidR="00910F57">
        <w:rPr>
          <w:rFonts w:eastAsia="Malgun Gothic"/>
          <w:sz w:val="21"/>
          <w:szCs w:val="21"/>
          <w:lang w:eastAsia="ko-KR"/>
        </w:rPr>
        <w:t xml:space="preserve">are </w:t>
      </w:r>
      <w:r>
        <w:rPr>
          <w:rFonts w:eastAsia="Malgun Gothic"/>
          <w:sz w:val="21"/>
          <w:szCs w:val="21"/>
          <w:lang w:eastAsia="ko-KR"/>
        </w:rPr>
        <w:t>proposals:</w:t>
      </w:r>
    </w:p>
    <w:p w:rsidR="00043135" w:rsidRDefault="00043135" w:rsidP="00043135">
      <w:pPr>
        <w:rPr>
          <w:b/>
          <w:lang w:val="en-US" w:eastAsia="zh-CN"/>
        </w:rPr>
      </w:pPr>
      <w:r w:rsidRPr="00D41187">
        <w:rPr>
          <w:b/>
          <w:lang w:val="en-US" w:eastAsia="zh-CN"/>
        </w:rPr>
        <w:t xml:space="preserve">Observation </w:t>
      </w:r>
      <w:r>
        <w:rPr>
          <w:b/>
          <w:lang w:val="en-US" w:eastAsia="zh-CN"/>
        </w:rPr>
        <w:t>1 the case that MDT</w:t>
      </w:r>
      <w:r w:rsidRPr="0098449C">
        <w:t xml:space="preserve"> </w:t>
      </w:r>
      <w:r w:rsidRPr="0098449C">
        <w:rPr>
          <w:b/>
          <w:lang w:val="en-US" w:eastAsia="zh-CN"/>
        </w:rPr>
        <w:t xml:space="preserve">is configured before </w:t>
      </w:r>
      <w:proofErr w:type="spellStart"/>
      <w:r w:rsidRPr="0098449C">
        <w:rPr>
          <w:b/>
          <w:lang w:val="en-US" w:eastAsia="zh-CN"/>
        </w:rPr>
        <w:t>QoE</w:t>
      </w:r>
      <w:proofErr w:type="spellEnd"/>
      <w:r w:rsidRPr="0098449C">
        <w:rPr>
          <w:b/>
          <w:lang w:val="en-US" w:eastAsia="zh-CN"/>
        </w:rPr>
        <w:t xml:space="preserve"> configuration for the alignment</w:t>
      </w:r>
      <w:r>
        <w:rPr>
          <w:b/>
          <w:lang w:val="en-US" w:eastAsia="zh-CN"/>
        </w:rPr>
        <w:t xml:space="preserve"> is covered in the case </w:t>
      </w:r>
      <w:r w:rsidRPr="00915B5F">
        <w:rPr>
          <w:b/>
          <w:lang w:val="en-US" w:eastAsia="zh-CN"/>
        </w:rPr>
        <w:t xml:space="preserve">Radio-related measurement and </w:t>
      </w:r>
      <w:proofErr w:type="spellStart"/>
      <w:r w:rsidRPr="00915B5F">
        <w:rPr>
          <w:b/>
          <w:lang w:val="en-US" w:eastAsia="zh-CN"/>
        </w:rPr>
        <w:t>QoE</w:t>
      </w:r>
      <w:proofErr w:type="spellEnd"/>
      <w:r w:rsidRPr="00915B5F">
        <w:rPr>
          <w:b/>
          <w:lang w:val="en-US" w:eastAsia="zh-CN"/>
        </w:rPr>
        <w:t xml:space="preserve"> measurement can be configured simultaneously by OAM for the alignment.</w:t>
      </w:r>
    </w:p>
    <w:p w:rsidR="00043135" w:rsidRPr="00915B5F" w:rsidRDefault="00043135" w:rsidP="00043135">
      <w:pPr>
        <w:rPr>
          <w:rFonts w:eastAsiaTheme="minorEastAsia"/>
          <w:b/>
          <w:lang w:eastAsia="zh-CN"/>
        </w:rPr>
      </w:pPr>
      <w:r>
        <w:rPr>
          <w:b/>
          <w:lang w:val="en-US" w:eastAsia="zh-CN"/>
        </w:rPr>
        <w:t>Proposal 1 RAN3 only focus on the case “</w:t>
      </w:r>
      <w:r w:rsidRPr="00915B5F">
        <w:rPr>
          <w:b/>
          <w:lang w:val="en-US" w:eastAsia="zh-CN"/>
        </w:rPr>
        <w:t>Radio-related measurement</w:t>
      </w:r>
      <w:r>
        <w:rPr>
          <w:b/>
          <w:lang w:val="en-US" w:eastAsia="zh-CN"/>
        </w:rPr>
        <w:t xml:space="preserve"> (i.e. MDT)</w:t>
      </w:r>
      <w:r w:rsidRPr="00915B5F">
        <w:rPr>
          <w:b/>
          <w:lang w:val="en-US" w:eastAsia="zh-CN"/>
        </w:rPr>
        <w:t xml:space="preserve"> and </w:t>
      </w:r>
      <w:proofErr w:type="spellStart"/>
      <w:r w:rsidRPr="00915B5F">
        <w:rPr>
          <w:b/>
          <w:lang w:val="en-US" w:eastAsia="zh-CN"/>
        </w:rPr>
        <w:t>QoE</w:t>
      </w:r>
      <w:proofErr w:type="spellEnd"/>
      <w:r w:rsidRPr="00915B5F">
        <w:rPr>
          <w:b/>
          <w:lang w:val="en-US" w:eastAsia="zh-CN"/>
        </w:rPr>
        <w:t xml:space="preserve"> measurement can be configured simultan</w:t>
      </w:r>
      <w:r>
        <w:rPr>
          <w:b/>
          <w:lang w:val="en-US" w:eastAsia="zh-CN"/>
        </w:rPr>
        <w:t xml:space="preserve">eously by OAM for the alignment” as we agreed, no matter MDT had configured before the </w:t>
      </w:r>
      <w:proofErr w:type="spellStart"/>
      <w:r>
        <w:rPr>
          <w:b/>
          <w:lang w:val="en-US" w:eastAsia="zh-CN"/>
        </w:rPr>
        <w:t>QoE</w:t>
      </w:r>
      <w:proofErr w:type="spellEnd"/>
      <w:r>
        <w:rPr>
          <w:b/>
          <w:lang w:val="en-US" w:eastAsia="zh-CN"/>
        </w:rPr>
        <w:t xml:space="preserve"> configuration or not.</w:t>
      </w:r>
    </w:p>
    <w:p w:rsidR="00043135" w:rsidRPr="003F576B" w:rsidRDefault="00043135" w:rsidP="00043135">
      <w:pPr>
        <w:rPr>
          <w:rFonts w:eastAsiaTheme="minorEastAsia"/>
          <w:b/>
          <w:lang w:eastAsia="zh-CN"/>
        </w:rPr>
      </w:pPr>
      <w:r w:rsidRPr="003F576B">
        <w:rPr>
          <w:b/>
          <w:lang w:val="en-US" w:eastAsia="zh-CN"/>
        </w:rPr>
        <w:t xml:space="preserve">Observation </w:t>
      </w:r>
      <w:r>
        <w:rPr>
          <w:b/>
          <w:lang w:val="en-US" w:eastAsia="zh-CN"/>
        </w:rPr>
        <w:t>2</w:t>
      </w:r>
      <w:r w:rsidRPr="003F576B">
        <w:rPr>
          <w:b/>
          <w:lang w:val="en-US" w:eastAsia="zh-CN"/>
        </w:rPr>
        <w:t xml:space="preserve"> </w:t>
      </w:r>
      <w:r w:rsidRPr="003F576B">
        <w:rPr>
          <w:rFonts w:eastAsiaTheme="minorEastAsia"/>
          <w:b/>
          <w:lang w:eastAsia="zh-CN"/>
        </w:rPr>
        <w:t>The start</w:t>
      </w:r>
      <w:r>
        <w:rPr>
          <w:rFonts w:eastAsiaTheme="minorEastAsia"/>
          <w:b/>
          <w:lang w:eastAsia="zh-CN"/>
        </w:rPr>
        <w:t>/end indication</w:t>
      </w:r>
      <w:r w:rsidRPr="003F576B">
        <w:rPr>
          <w:rFonts w:eastAsiaTheme="minorEastAsia"/>
          <w:b/>
          <w:lang w:eastAsia="zh-CN"/>
        </w:rPr>
        <w:t xml:space="preserve"> of the </w:t>
      </w:r>
      <w:proofErr w:type="spellStart"/>
      <w:r w:rsidRPr="003F576B">
        <w:rPr>
          <w:rFonts w:eastAsiaTheme="minorEastAsia"/>
          <w:b/>
          <w:lang w:eastAsia="zh-CN"/>
        </w:rPr>
        <w:t>QoE</w:t>
      </w:r>
      <w:proofErr w:type="spellEnd"/>
      <w:r w:rsidRPr="003F576B">
        <w:rPr>
          <w:rFonts w:eastAsiaTheme="minorEastAsia"/>
          <w:b/>
          <w:lang w:eastAsia="zh-CN"/>
        </w:rPr>
        <w:t xml:space="preserve"> measurement are useful for both cases.</w:t>
      </w:r>
    </w:p>
    <w:p w:rsidR="00043135" w:rsidRPr="00A476FC" w:rsidRDefault="00043135" w:rsidP="00043135">
      <w:pPr>
        <w:rPr>
          <w:rFonts w:eastAsiaTheme="minorEastAsia"/>
          <w:b/>
          <w:lang w:eastAsia="zh-CN"/>
        </w:rPr>
      </w:pPr>
      <w:r w:rsidRPr="00A476FC">
        <w:rPr>
          <w:rFonts w:eastAsiaTheme="minorEastAsia"/>
          <w:b/>
          <w:lang w:eastAsia="zh-CN"/>
        </w:rPr>
        <w:t xml:space="preserve">Proposal 2 the </w:t>
      </w:r>
      <w:proofErr w:type="spellStart"/>
      <w:r w:rsidRPr="00A476FC">
        <w:rPr>
          <w:rFonts w:eastAsiaTheme="minorEastAsia"/>
          <w:b/>
          <w:lang w:eastAsia="zh-CN"/>
        </w:rPr>
        <w:t>gNB</w:t>
      </w:r>
      <w:proofErr w:type="spellEnd"/>
      <w:r w:rsidRPr="00A476FC">
        <w:rPr>
          <w:rFonts w:eastAsiaTheme="minorEastAsia"/>
          <w:b/>
          <w:lang w:eastAsia="zh-CN"/>
        </w:rPr>
        <w:t>/UE who performs radio-related measurement</w:t>
      </w:r>
      <w:r>
        <w:rPr>
          <w:rFonts w:eastAsiaTheme="minorEastAsia"/>
          <w:b/>
          <w:lang w:eastAsia="zh-CN"/>
        </w:rPr>
        <w:t>s</w:t>
      </w:r>
      <w:r w:rsidRPr="00A476FC">
        <w:rPr>
          <w:rFonts w:eastAsiaTheme="minorEastAsia"/>
          <w:b/>
          <w:lang w:eastAsia="zh-CN"/>
        </w:rPr>
        <w:t xml:space="preserve"> should know the start and end indication of </w:t>
      </w:r>
      <w:proofErr w:type="spellStart"/>
      <w:r w:rsidRPr="00A476FC">
        <w:rPr>
          <w:rFonts w:eastAsiaTheme="minorEastAsia"/>
          <w:b/>
          <w:lang w:eastAsia="zh-CN"/>
        </w:rPr>
        <w:t>QoE</w:t>
      </w:r>
      <w:proofErr w:type="spellEnd"/>
      <w:r w:rsidRPr="00A476FC">
        <w:rPr>
          <w:rFonts w:eastAsiaTheme="minorEastAsia"/>
          <w:b/>
          <w:lang w:eastAsia="zh-CN"/>
        </w:rPr>
        <w:t xml:space="preserve"> measurement</w:t>
      </w:r>
      <w:r>
        <w:rPr>
          <w:rFonts w:eastAsiaTheme="minorEastAsia"/>
          <w:b/>
          <w:lang w:eastAsia="zh-CN"/>
        </w:rPr>
        <w:t>s for correlation</w:t>
      </w:r>
      <w:r w:rsidRPr="00A476FC">
        <w:rPr>
          <w:rFonts w:eastAsiaTheme="minorEastAsia"/>
          <w:b/>
          <w:lang w:eastAsia="zh-CN"/>
        </w:rPr>
        <w:t>.</w:t>
      </w:r>
    </w:p>
    <w:p w:rsidR="00043135" w:rsidRPr="00F712F7" w:rsidRDefault="00043135" w:rsidP="00043135">
      <w:pPr>
        <w:overflowPunct/>
        <w:autoSpaceDE/>
        <w:autoSpaceDN/>
        <w:adjustRightInd/>
        <w:spacing w:after="100" w:afterAutospacing="1"/>
        <w:textAlignment w:val="auto"/>
        <w:rPr>
          <w:b/>
          <w:lang w:eastAsia="zh-CN"/>
        </w:rPr>
      </w:pPr>
      <w:r w:rsidRPr="00F712F7">
        <w:rPr>
          <w:b/>
          <w:lang w:eastAsia="zh-CN"/>
        </w:rPr>
        <w:t xml:space="preserve">Observation </w:t>
      </w:r>
      <w:r>
        <w:rPr>
          <w:b/>
          <w:lang w:eastAsia="zh-CN"/>
        </w:rPr>
        <w:t>3</w:t>
      </w:r>
      <w:r w:rsidRPr="00F712F7">
        <w:rPr>
          <w:b/>
          <w:lang w:eastAsia="zh-CN"/>
        </w:rPr>
        <w:t xml:space="preserve"> Only the radio assistance measurements of DRBs related to the corresponding </w:t>
      </w:r>
      <w:proofErr w:type="spellStart"/>
      <w:r w:rsidRPr="00F712F7">
        <w:rPr>
          <w:b/>
          <w:lang w:eastAsia="zh-CN"/>
        </w:rPr>
        <w:t>QoE</w:t>
      </w:r>
      <w:proofErr w:type="spellEnd"/>
      <w:r w:rsidRPr="00F712F7">
        <w:rPr>
          <w:b/>
          <w:lang w:eastAsia="zh-CN"/>
        </w:rPr>
        <w:t xml:space="preserve"> measurement is meaningful and valuable for the </w:t>
      </w:r>
      <w:proofErr w:type="spellStart"/>
      <w:r w:rsidRPr="00F712F7">
        <w:rPr>
          <w:b/>
          <w:lang w:eastAsia="zh-CN"/>
        </w:rPr>
        <w:t>QoE</w:t>
      </w:r>
      <w:proofErr w:type="spellEnd"/>
      <w:r w:rsidRPr="00F712F7">
        <w:rPr>
          <w:b/>
          <w:lang w:eastAsia="zh-CN"/>
        </w:rPr>
        <w:t xml:space="preserve"> analysis. </w:t>
      </w:r>
    </w:p>
    <w:p w:rsidR="009659B1" w:rsidRPr="00043135" w:rsidRDefault="00043135" w:rsidP="00043135">
      <w:pPr>
        <w:overflowPunct/>
        <w:autoSpaceDE/>
        <w:autoSpaceDN/>
        <w:adjustRightInd/>
        <w:spacing w:after="100" w:afterAutospacing="1"/>
        <w:textAlignment w:val="auto"/>
        <w:rPr>
          <w:rFonts w:eastAsiaTheme="minorEastAsia" w:hint="eastAsia"/>
          <w:b/>
          <w:lang w:eastAsia="zh-CN"/>
        </w:rPr>
      </w:pPr>
      <w:r w:rsidRPr="00F712F7">
        <w:rPr>
          <w:b/>
          <w:lang w:eastAsia="zh-CN"/>
        </w:rPr>
        <w:lastRenderedPageBreak/>
        <w:t xml:space="preserve">Proposal </w:t>
      </w:r>
      <w:r>
        <w:rPr>
          <w:b/>
          <w:lang w:eastAsia="zh-CN"/>
        </w:rPr>
        <w:t>3</w:t>
      </w:r>
      <w:r w:rsidRPr="00F712F7">
        <w:rPr>
          <w:b/>
          <w:lang w:eastAsia="zh-CN"/>
        </w:rPr>
        <w:t xml:space="preserve"> </w:t>
      </w:r>
      <w:r>
        <w:rPr>
          <w:b/>
          <w:lang w:eastAsia="zh-CN"/>
        </w:rPr>
        <w:t>DRB</w:t>
      </w:r>
      <w:r w:rsidRPr="00F712F7">
        <w:rPr>
          <w:b/>
          <w:lang w:eastAsia="zh-CN"/>
        </w:rPr>
        <w:t xml:space="preserve"> information (e.g. DRB list or </w:t>
      </w:r>
      <w:proofErr w:type="spellStart"/>
      <w:r w:rsidRPr="00F712F7">
        <w:rPr>
          <w:b/>
          <w:lang w:eastAsia="zh-CN"/>
        </w:rPr>
        <w:t>QoS</w:t>
      </w:r>
      <w:proofErr w:type="spellEnd"/>
      <w:r w:rsidRPr="00F712F7">
        <w:rPr>
          <w:b/>
          <w:lang w:eastAsia="zh-CN"/>
        </w:rPr>
        <w:t xml:space="preserve"> flow ID) related to the </w:t>
      </w:r>
      <w:proofErr w:type="spellStart"/>
      <w:r w:rsidRPr="00F712F7">
        <w:rPr>
          <w:b/>
          <w:lang w:eastAsia="zh-CN"/>
        </w:rPr>
        <w:t>QoE</w:t>
      </w:r>
      <w:proofErr w:type="spellEnd"/>
      <w:r w:rsidRPr="00F712F7">
        <w:rPr>
          <w:b/>
          <w:lang w:eastAsia="zh-CN"/>
        </w:rPr>
        <w:t xml:space="preserve"> measurement should be indicated to the </w:t>
      </w:r>
      <w:proofErr w:type="spellStart"/>
      <w:r w:rsidRPr="00F712F7">
        <w:rPr>
          <w:b/>
          <w:lang w:eastAsia="zh-CN"/>
        </w:rPr>
        <w:t>gNB</w:t>
      </w:r>
      <w:proofErr w:type="spellEnd"/>
      <w:r w:rsidRPr="00F712F7">
        <w:rPr>
          <w:b/>
          <w:lang w:eastAsia="zh-CN"/>
        </w:rPr>
        <w:t xml:space="preserve"> or </w:t>
      </w:r>
      <w:proofErr w:type="spellStart"/>
      <w:r w:rsidRPr="00F712F7">
        <w:rPr>
          <w:b/>
          <w:lang w:eastAsia="zh-CN"/>
        </w:rPr>
        <w:t>QoE</w:t>
      </w:r>
      <w:proofErr w:type="spellEnd"/>
      <w:r w:rsidRPr="00F712F7">
        <w:rPr>
          <w:b/>
          <w:lang w:eastAsia="zh-CN"/>
        </w:rPr>
        <w:t xml:space="preserve"> server for </w:t>
      </w:r>
      <w:r>
        <w:rPr>
          <w:b/>
          <w:lang w:eastAsia="zh-CN"/>
        </w:rPr>
        <w:t>c</w:t>
      </w:r>
      <w:r w:rsidRPr="00F712F7">
        <w:rPr>
          <w:b/>
          <w:lang w:eastAsia="zh-CN"/>
        </w:rPr>
        <w:t>orrelation.</w:t>
      </w:r>
    </w:p>
    <w:p w:rsidR="00A91319" w:rsidRPr="00A45C52" w:rsidRDefault="00A91319" w:rsidP="00A91319">
      <w:pPr>
        <w:pStyle w:val="Heading1"/>
        <w:rPr>
          <w:lang w:eastAsia="zh-CN"/>
        </w:rPr>
      </w:pPr>
      <w:r w:rsidRPr="00A45C52">
        <w:t>References</w:t>
      </w:r>
    </w:p>
    <w:p w:rsidR="00A64F2D" w:rsidRPr="00043135" w:rsidRDefault="00A476FC" w:rsidP="006A430B">
      <w:pPr>
        <w:numPr>
          <w:ilvl w:val="0"/>
          <w:numId w:val="2"/>
        </w:numPr>
        <w:overflowPunct/>
        <w:autoSpaceDE/>
        <w:autoSpaceDN/>
        <w:adjustRightInd/>
        <w:textAlignment w:val="auto"/>
        <w:rPr>
          <w:rFonts w:eastAsia="MS Mincho"/>
          <w:lang w:eastAsia="ja-JP"/>
        </w:rPr>
      </w:pPr>
      <w:r w:rsidRPr="00A64F2D">
        <w:t>R3-210509</w:t>
      </w:r>
      <w:r>
        <w:t xml:space="preserve"> </w:t>
      </w:r>
      <w:r w:rsidRPr="006A430B">
        <w:t xml:space="preserve">Discussion on radio related measurements and information in NR </w:t>
      </w:r>
      <w:proofErr w:type="spellStart"/>
      <w:r w:rsidRPr="006A430B">
        <w:t>QoE</w:t>
      </w:r>
      <w:proofErr w:type="spellEnd"/>
    </w:p>
    <w:p w:rsidR="00AE1B17" w:rsidRDefault="00AE1B17" w:rsidP="00315CDD">
      <w:pPr>
        <w:overflowPunct/>
        <w:autoSpaceDE/>
        <w:autoSpaceDN/>
        <w:adjustRightInd/>
        <w:textAlignment w:val="auto"/>
        <w:rPr>
          <w:rFonts w:eastAsia="MS Mincho"/>
          <w:lang w:eastAsia="ja-JP"/>
        </w:rPr>
      </w:pPr>
      <w:bookmarkStart w:id="0" w:name="_GoBack"/>
      <w:bookmarkEnd w:id="0"/>
    </w:p>
    <w:p w:rsidR="00315CDD" w:rsidRPr="007E53C0" w:rsidRDefault="00315CDD" w:rsidP="00315CDD">
      <w:pPr>
        <w:overflowPunct/>
        <w:autoSpaceDE/>
        <w:autoSpaceDN/>
        <w:adjustRightInd/>
        <w:textAlignment w:val="auto"/>
        <w:rPr>
          <w:rFonts w:eastAsia="MS Mincho"/>
          <w:lang w:eastAsia="ja-JP"/>
        </w:rPr>
      </w:pPr>
    </w:p>
    <w:sectPr w:rsidR="00315CDD" w:rsidRPr="007E53C0"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7E1F" w:rsidRDefault="00087E1F" w:rsidP="00A91319">
      <w:pPr>
        <w:spacing w:after="0"/>
      </w:pPr>
      <w:r>
        <w:separator/>
      </w:r>
    </w:p>
  </w:endnote>
  <w:endnote w:type="continuationSeparator" w:id="0">
    <w:p w:rsidR="00087E1F" w:rsidRDefault="00087E1F"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AA1" w:rsidRDefault="00722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7E1F" w:rsidRDefault="00087E1F" w:rsidP="00A91319">
      <w:pPr>
        <w:spacing w:after="0"/>
      </w:pPr>
      <w:r>
        <w:separator/>
      </w:r>
    </w:p>
  </w:footnote>
  <w:footnote w:type="continuationSeparator" w:id="0">
    <w:p w:rsidR="00087E1F" w:rsidRDefault="00087E1F"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2E747F48"/>
    <w:lvl w:ilvl="0">
      <w:start w:val="1"/>
      <w:numFmt w:val="decimal"/>
      <w:pStyle w:val="Heading1"/>
      <w:lvlText w:val="%1"/>
      <w:lvlJc w:val="left"/>
      <w:pPr>
        <w:tabs>
          <w:tab w:val="num" w:pos="681"/>
        </w:tabs>
        <w:ind w:left="817"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3722F6"/>
    <w:multiLevelType w:val="hybridMultilevel"/>
    <w:tmpl w:val="9E3E3336"/>
    <w:lvl w:ilvl="0" w:tplc="B21C52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0"/>
  </w:num>
  <w:num w:numId="3">
    <w:abstractNumId w:val="20"/>
  </w:num>
  <w:num w:numId="4">
    <w:abstractNumId w:val="22"/>
  </w:num>
  <w:num w:numId="5">
    <w:abstractNumId w:val="8"/>
  </w:num>
  <w:num w:numId="6">
    <w:abstractNumId w:val="4"/>
  </w:num>
  <w:num w:numId="7">
    <w:abstractNumId w:val="19"/>
  </w:num>
  <w:num w:numId="8">
    <w:abstractNumId w:val="23"/>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14"/>
  </w:num>
  <w:num w:numId="13">
    <w:abstractNumId w:val="5"/>
  </w:num>
  <w:num w:numId="14">
    <w:abstractNumId w:val="26"/>
  </w:num>
  <w:num w:numId="15">
    <w:abstractNumId w:val="24"/>
  </w:num>
  <w:num w:numId="16">
    <w:abstractNumId w:val="2"/>
  </w:num>
  <w:num w:numId="17">
    <w:abstractNumId w:val="15"/>
  </w:num>
  <w:num w:numId="18">
    <w:abstractNumId w:val="12"/>
  </w:num>
  <w:num w:numId="19">
    <w:abstractNumId w:val="16"/>
  </w:num>
  <w:num w:numId="20">
    <w:abstractNumId w:val="9"/>
  </w:num>
  <w:num w:numId="21">
    <w:abstractNumId w:val="25"/>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3"/>
  </w:num>
  <w:num w:numId="24">
    <w:abstractNumId w:val="3"/>
  </w:num>
  <w:num w:numId="25">
    <w:abstractNumId w:val="6"/>
  </w:num>
  <w:num w:numId="26">
    <w:abstractNumId w:val="17"/>
  </w:num>
  <w:num w:numId="27">
    <w:abstractNumId w:val="21"/>
  </w:num>
  <w:num w:numId="28">
    <w:abstractNumId w:val="27"/>
  </w:num>
  <w:num w:numId="29">
    <w:abstractNumId w:val="28"/>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23BAD"/>
    <w:rsid w:val="0002414A"/>
    <w:rsid w:val="0003065F"/>
    <w:rsid w:val="000314B4"/>
    <w:rsid w:val="00036666"/>
    <w:rsid w:val="00043135"/>
    <w:rsid w:val="00055365"/>
    <w:rsid w:val="00073ADE"/>
    <w:rsid w:val="00087E1F"/>
    <w:rsid w:val="0009166F"/>
    <w:rsid w:val="00093F50"/>
    <w:rsid w:val="000A1850"/>
    <w:rsid w:val="000A230D"/>
    <w:rsid w:val="000A348A"/>
    <w:rsid w:val="000A4696"/>
    <w:rsid w:val="000A4ACB"/>
    <w:rsid w:val="000A541B"/>
    <w:rsid w:val="000B316B"/>
    <w:rsid w:val="000B47E0"/>
    <w:rsid w:val="000B5CEC"/>
    <w:rsid w:val="000B6190"/>
    <w:rsid w:val="000C20F0"/>
    <w:rsid w:val="000C30F6"/>
    <w:rsid w:val="000D7C3C"/>
    <w:rsid w:val="000E3153"/>
    <w:rsid w:val="000F2BF1"/>
    <w:rsid w:val="000F7333"/>
    <w:rsid w:val="00106846"/>
    <w:rsid w:val="001112C3"/>
    <w:rsid w:val="00112FBD"/>
    <w:rsid w:val="001222EB"/>
    <w:rsid w:val="001324BC"/>
    <w:rsid w:val="0013251E"/>
    <w:rsid w:val="0014135A"/>
    <w:rsid w:val="001465B1"/>
    <w:rsid w:val="001568D9"/>
    <w:rsid w:val="0016483F"/>
    <w:rsid w:val="00170336"/>
    <w:rsid w:val="0017387A"/>
    <w:rsid w:val="0018050E"/>
    <w:rsid w:val="00180EC4"/>
    <w:rsid w:val="00181EAA"/>
    <w:rsid w:val="001A157F"/>
    <w:rsid w:val="001A3830"/>
    <w:rsid w:val="001A439C"/>
    <w:rsid w:val="001A7A71"/>
    <w:rsid w:val="001B49CE"/>
    <w:rsid w:val="001B5F37"/>
    <w:rsid w:val="001C3B32"/>
    <w:rsid w:val="001C4AFF"/>
    <w:rsid w:val="001C590C"/>
    <w:rsid w:val="001D0191"/>
    <w:rsid w:val="001F1B73"/>
    <w:rsid w:val="001F2FEB"/>
    <w:rsid w:val="001F352F"/>
    <w:rsid w:val="001F43C6"/>
    <w:rsid w:val="001F6582"/>
    <w:rsid w:val="001F74F1"/>
    <w:rsid w:val="00211EE8"/>
    <w:rsid w:val="002146D9"/>
    <w:rsid w:val="00221976"/>
    <w:rsid w:val="00231266"/>
    <w:rsid w:val="002326D4"/>
    <w:rsid w:val="002329A9"/>
    <w:rsid w:val="00232A3F"/>
    <w:rsid w:val="0023345E"/>
    <w:rsid w:val="00241868"/>
    <w:rsid w:val="00250D3F"/>
    <w:rsid w:val="002707F5"/>
    <w:rsid w:val="002844E0"/>
    <w:rsid w:val="002870E7"/>
    <w:rsid w:val="002B0C85"/>
    <w:rsid w:val="002C5BC5"/>
    <w:rsid w:val="002C786B"/>
    <w:rsid w:val="002D03E8"/>
    <w:rsid w:val="002E701D"/>
    <w:rsid w:val="002F0E01"/>
    <w:rsid w:val="002F6655"/>
    <w:rsid w:val="0031085F"/>
    <w:rsid w:val="0031119F"/>
    <w:rsid w:val="00315CDD"/>
    <w:rsid w:val="00324DBD"/>
    <w:rsid w:val="00331153"/>
    <w:rsid w:val="00340C10"/>
    <w:rsid w:val="00346073"/>
    <w:rsid w:val="00352F2E"/>
    <w:rsid w:val="003704CB"/>
    <w:rsid w:val="00371595"/>
    <w:rsid w:val="00384CE4"/>
    <w:rsid w:val="0039718C"/>
    <w:rsid w:val="003A0E9A"/>
    <w:rsid w:val="003B217D"/>
    <w:rsid w:val="003B3F64"/>
    <w:rsid w:val="003B7854"/>
    <w:rsid w:val="003C164E"/>
    <w:rsid w:val="003D5EFD"/>
    <w:rsid w:val="003D7949"/>
    <w:rsid w:val="003E36BB"/>
    <w:rsid w:val="003E4B03"/>
    <w:rsid w:val="003E7AA3"/>
    <w:rsid w:val="003F2329"/>
    <w:rsid w:val="003F3FAC"/>
    <w:rsid w:val="003F576B"/>
    <w:rsid w:val="00402A83"/>
    <w:rsid w:val="00406616"/>
    <w:rsid w:val="004235A3"/>
    <w:rsid w:val="00426386"/>
    <w:rsid w:val="00430962"/>
    <w:rsid w:val="004361E1"/>
    <w:rsid w:val="004445F7"/>
    <w:rsid w:val="00445932"/>
    <w:rsid w:val="00452F19"/>
    <w:rsid w:val="00463D40"/>
    <w:rsid w:val="004667D5"/>
    <w:rsid w:val="00472BC3"/>
    <w:rsid w:val="004867DD"/>
    <w:rsid w:val="00493085"/>
    <w:rsid w:val="00493D7E"/>
    <w:rsid w:val="004968CD"/>
    <w:rsid w:val="004A53E3"/>
    <w:rsid w:val="004B0956"/>
    <w:rsid w:val="004B25B4"/>
    <w:rsid w:val="004C5504"/>
    <w:rsid w:val="004C5E15"/>
    <w:rsid w:val="004D0E7A"/>
    <w:rsid w:val="004D7D63"/>
    <w:rsid w:val="004F13A8"/>
    <w:rsid w:val="004F471D"/>
    <w:rsid w:val="004F5713"/>
    <w:rsid w:val="00500289"/>
    <w:rsid w:val="005011A4"/>
    <w:rsid w:val="00511170"/>
    <w:rsid w:val="00531DB6"/>
    <w:rsid w:val="0053234A"/>
    <w:rsid w:val="0054540A"/>
    <w:rsid w:val="005556E7"/>
    <w:rsid w:val="00567814"/>
    <w:rsid w:val="00583DA5"/>
    <w:rsid w:val="005852E8"/>
    <w:rsid w:val="005967B8"/>
    <w:rsid w:val="005A495D"/>
    <w:rsid w:val="005A7138"/>
    <w:rsid w:val="005B19DF"/>
    <w:rsid w:val="005B7B13"/>
    <w:rsid w:val="005C2A44"/>
    <w:rsid w:val="005C4A08"/>
    <w:rsid w:val="005D0F29"/>
    <w:rsid w:val="005D4D85"/>
    <w:rsid w:val="005D61D3"/>
    <w:rsid w:val="005E639B"/>
    <w:rsid w:val="005F01EA"/>
    <w:rsid w:val="005F4E06"/>
    <w:rsid w:val="005F5B47"/>
    <w:rsid w:val="00600B3F"/>
    <w:rsid w:val="00602ECE"/>
    <w:rsid w:val="00603469"/>
    <w:rsid w:val="00612066"/>
    <w:rsid w:val="00621FEA"/>
    <w:rsid w:val="006255DF"/>
    <w:rsid w:val="00625697"/>
    <w:rsid w:val="00635ADA"/>
    <w:rsid w:val="00637882"/>
    <w:rsid w:val="006417BB"/>
    <w:rsid w:val="00642EE7"/>
    <w:rsid w:val="00646EFE"/>
    <w:rsid w:val="00652777"/>
    <w:rsid w:val="00653DDD"/>
    <w:rsid w:val="00654C51"/>
    <w:rsid w:val="00657F33"/>
    <w:rsid w:val="006614B2"/>
    <w:rsid w:val="00666156"/>
    <w:rsid w:val="00666FA4"/>
    <w:rsid w:val="0067031F"/>
    <w:rsid w:val="00681D99"/>
    <w:rsid w:val="006848B3"/>
    <w:rsid w:val="00685EE6"/>
    <w:rsid w:val="006937D2"/>
    <w:rsid w:val="00697873"/>
    <w:rsid w:val="006A430B"/>
    <w:rsid w:val="006B0C60"/>
    <w:rsid w:val="006B44E4"/>
    <w:rsid w:val="006B4E37"/>
    <w:rsid w:val="006C095A"/>
    <w:rsid w:val="006C6BD7"/>
    <w:rsid w:val="006D19F7"/>
    <w:rsid w:val="006D3864"/>
    <w:rsid w:val="006D3CF4"/>
    <w:rsid w:val="006D40B0"/>
    <w:rsid w:val="006E134E"/>
    <w:rsid w:val="006E3A8A"/>
    <w:rsid w:val="006E79D6"/>
    <w:rsid w:val="00701935"/>
    <w:rsid w:val="00703705"/>
    <w:rsid w:val="00704CEC"/>
    <w:rsid w:val="00722AA1"/>
    <w:rsid w:val="0072306E"/>
    <w:rsid w:val="007254F6"/>
    <w:rsid w:val="007268BA"/>
    <w:rsid w:val="007305A7"/>
    <w:rsid w:val="007366AB"/>
    <w:rsid w:val="00745E90"/>
    <w:rsid w:val="00763422"/>
    <w:rsid w:val="007815CE"/>
    <w:rsid w:val="00783E4D"/>
    <w:rsid w:val="007918B7"/>
    <w:rsid w:val="007A3E28"/>
    <w:rsid w:val="007B70B5"/>
    <w:rsid w:val="007C5830"/>
    <w:rsid w:val="007D0840"/>
    <w:rsid w:val="007D1831"/>
    <w:rsid w:val="007D3265"/>
    <w:rsid w:val="007D7E84"/>
    <w:rsid w:val="007E2E73"/>
    <w:rsid w:val="007E53C0"/>
    <w:rsid w:val="007E6A26"/>
    <w:rsid w:val="007F597B"/>
    <w:rsid w:val="00813B38"/>
    <w:rsid w:val="0081588A"/>
    <w:rsid w:val="008159F5"/>
    <w:rsid w:val="008167F4"/>
    <w:rsid w:val="00832A7A"/>
    <w:rsid w:val="00847CFE"/>
    <w:rsid w:val="00852F15"/>
    <w:rsid w:val="00853733"/>
    <w:rsid w:val="00853A4B"/>
    <w:rsid w:val="00856C9D"/>
    <w:rsid w:val="00857B8C"/>
    <w:rsid w:val="00861F0A"/>
    <w:rsid w:val="00862F2C"/>
    <w:rsid w:val="00874B57"/>
    <w:rsid w:val="00881FE1"/>
    <w:rsid w:val="00883A4B"/>
    <w:rsid w:val="00884A71"/>
    <w:rsid w:val="00892ED8"/>
    <w:rsid w:val="008A5049"/>
    <w:rsid w:val="008C1F05"/>
    <w:rsid w:val="008C72F2"/>
    <w:rsid w:val="008D6958"/>
    <w:rsid w:val="008F3A40"/>
    <w:rsid w:val="008F4E47"/>
    <w:rsid w:val="008F6F52"/>
    <w:rsid w:val="008F7F58"/>
    <w:rsid w:val="00905EB8"/>
    <w:rsid w:val="00910F57"/>
    <w:rsid w:val="00915B5F"/>
    <w:rsid w:val="0091715C"/>
    <w:rsid w:val="00921205"/>
    <w:rsid w:val="00922B59"/>
    <w:rsid w:val="00926AA6"/>
    <w:rsid w:val="009314B1"/>
    <w:rsid w:val="009315F8"/>
    <w:rsid w:val="0093279D"/>
    <w:rsid w:val="0093613B"/>
    <w:rsid w:val="00940F11"/>
    <w:rsid w:val="00946F19"/>
    <w:rsid w:val="00950D27"/>
    <w:rsid w:val="00955C54"/>
    <w:rsid w:val="00956210"/>
    <w:rsid w:val="0096447E"/>
    <w:rsid w:val="009659B1"/>
    <w:rsid w:val="00970B89"/>
    <w:rsid w:val="0098449C"/>
    <w:rsid w:val="0098718C"/>
    <w:rsid w:val="009B10C2"/>
    <w:rsid w:val="009B1240"/>
    <w:rsid w:val="009B3443"/>
    <w:rsid w:val="009B70DD"/>
    <w:rsid w:val="009C5B90"/>
    <w:rsid w:val="009C5BF1"/>
    <w:rsid w:val="009C7F8E"/>
    <w:rsid w:val="009D2E17"/>
    <w:rsid w:val="009D7847"/>
    <w:rsid w:val="009F00A3"/>
    <w:rsid w:val="009F36EC"/>
    <w:rsid w:val="00A13A64"/>
    <w:rsid w:val="00A1410D"/>
    <w:rsid w:val="00A1445B"/>
    <w:rsid w:val="00A20968"/>
    <w:rsid w:val="00A272E3"/>
    <w:rsid w:val="00A33709"/>
    <w:rsid w:val="00A404EF"/>
    <w:rsid w:val="00A46E62"/>
    <w:rsid w:val="00A476FC"/>
    <w:rsid w:val="00A640AC"/>
    <w:rsid w:val="00A64829"/>
    <w:rsid w:val="00A64F2D"/>
    <w:rsid w:val="00A720A7"/>
    <w:rsid w:val="00A74853"/>
    <w:rsid w:val="00A7692D"/>
    <w:rsid w:val="00A81726"/>
    <w:rsid w:val="00A8274D"/>
    <w:rsid w:val="00A83886"/>
    <w:rsid w:val="00A87068"/>
    <w:rsid w:val="00A872F3"/>
    <w:rsid w:val="00A91319"/>
    <w:rsid w:val="00A94F5B"/>
    <w:rsid w:val="00AA34B8"/>
    <w:rsid w:val="00AA4ADC"/>
    <w:rsid w:val="00AB1851"/>
    <w:rsid w:val="00AC00BA"/>
    <w:rsid w:val="00AC239E"/>
    <w:rsid w:val="00AC4572"/>
    <w:rsid w:val="00AC5B37"/>
    <w:rsid w:val="00AE1B17"/>
    <w:rsid w:val="00AE1B6B"/>
    <w:rsid w:val="00AE1CA4"/>
    <w:rsid w:val="00AE3D05"/>
    <w:rsid w:val="00AE4EE8"/>
    <w:rsid w:val="00AF4343"/>
    <w:rsid w:val="00B076EC"/>
    <w:rsid w:val="00B1661F"/>
    <w:rsid w:val="00B17890"/>
    <w:rsid w:val="00B37B73"/>
    <w:rsid w:val="00B42943"/>
    <w:rsid w:val="00B50774"/>
    <w:rsid w:val="00B50CFF"/>
    <w:rsid w:val="00B517E3"/>
    <w:rsid w:val="00B53563"/>
    <w:rsid w:val="00B57B45"/>
    <w:rsid w:val="00B62A8E"/>
    <w:rsid w:val="00B670F0"/>
    <w:rsid w:val="00B71036"/>
    <w:rsid w:val="00B75965"/>
    <w:rsid w:val="00B83826"/>
    <w:rsid w:val="00B94F81"/>
    <w:rsid w:val="00BB173E"/>
    <w:rsid w:val="00BB6F92"/>
    <w:rsid w:val="00BB7605"/>
    <w:rsid w:val="00BC11EB"/>
    <w:rsid w:val="00BC4C81"/>
    <w:rsid w:val="00BC558F"/>
    <w:rsid w:val="00BD010A"/>
    <w:rsid w:val="00BD0C37"/>
    <w:rsid w:val="00BD5C17"/>
    <w:rsid w:val="00BD5FFE"/>
    <w:rsid w:val="00BE1F19"/>
    <w:rsid w:val="00BE245D"/>
    <w:rsid w:val="00BE413C"/>
    <w:rsid w:val="00BE534C"/>
    <w:rsid w:val="00BF3C2F"/>
    <w:rsid w:val="00C04355"/>
    <w:rsid w:val="00C14F85"/>
    <w:rsid w:val="00C1591C"/>
    <w:rsid w:val="00C318A2"/>
    <w:rsid w:val="00C324FD"/>
    <w:rsid w:val="00C3374B"/>
    <w:rsid w:val="00C35401"/>
    <w:rsid w:val="00C37E89"/>
    <w:rsid w:val="00C40694"/>
    <w:rsid w:val="00C5017F"/>
    <w:rsid w:val="00C536EA"/>
    <w:rsid w:val="00C6608D"/>
    <w:rsid w:val="00C90990"/>
    <w:rsid w:val="00CA73CE"/>
    <w:rsid w:val="00CB0B98"/>
    <w:rsid w:val="00CB7878"/>
    <w:rsid w:val="00CC0667"/>
    <w:rsid w:val="00CC2849"/>
    <w:rsid w:val="00CC56ED"/>
    <w:rsid w:val="00CC63D9"/>
    <w:rsid w:val="00CD0404"/>
    <w:rsid w:val="00CF711D"/>
    <w:rsid w:val="00D036C8"/>
    <w:rsid w:val="00D07C69"/>
    <w:rsid w:val="00D30168"/>
    <w:rsid w:val="00D34829"/>
    <w:rsid w:val="00D37BF0"/>
    <w:rsid w:val="00D41187"/>
    <w:rsid w:val="00D415E9"/>
    <w:rsid w:val="00D41C1E"/>
    <w:rsid w:val="00D5339B"/>
    <w:rsid w:val="00D535F7"/>
    <w:rsid w:val="00D5447A"/>
    <w:rsid w:val="00D57004"/>
    <w:rsid w:val="00D642E4"/>
    <w:rsid w:val="00D83177"/>
    <w:rsid w:val="00D9119B"/>
    <w:rsid w:val="00DA4ABB"/>
    <w:rsid w:val="00DB30F4"/>
    <w:rsid w:val="00DC7002"/>
    <w:rsid w:val="00DD660A"/>
    <w:rsid w:val="00DE3636"/>
    <w:rsid w:val="00DE5086"/>
    <w:rsid w:val="00DE57EF"/>
    <w:rsid w:val="00DF752D"/>
    <w:rsid w:val="00E039B6"/>
    <w:rsid w:val="00E22320"/>
    <w:rsid w:val="00E23BCB"/>
    <w:rsid w:val="00E23C79"/>
    <w:rsid w:val="00E30DA9"/>
    <w:rsid w:val="00E324F2"/>
    <w:rsid w:val="00E50478"/>
    <w:rsid w:val="00E50B9A"/>
    <w:rsid w:val="00E55FBD"/>
    <w:rsid w:val="00E60F04"/>
    <w:rsid w:val="00E65132"/>
    <w:rsid w:val="00E7004D"/>
    <w:rsid w:val="00E70DD4"/>
    <w:rsid w:val="00E81BC4"/>
    <w:rsid w:val="00E97062"/>
    <w:rsid w:val="00EA25D5"/>
    <w:rsid w:val="00EA44F8"/>
    <w:rsid w:val="00EA64E6"/>
    <w:rsid w:val="00EA65E6"/>
    <w:rsid w:val="00EB0622"/>
    <w:rsid w:val="00EB32B4"/>
    <w:rsid w:val="00EB76DC"/>
    <w:rsid w:val="00EC1F19"/>
    <w:rsid w:val="00EC4DDA"/>
    <w:rsid w:val="00EC727E"/>
    <w:rsid w:val="00EE25F9"/>
    <w:rsid w:val="00EE2C21"/>
    <w:rsid w:val="00EE50BA"/>
    <w:rsid w:val="00F007B8"/>
    <w:rsid w:val="00F01BB5"/>
    <w:rsid w:val="00F131C8"/>
    <w:rsid w:val="00F131D0"/>
    <w:rsid w:val="00F16C20"/>
    <w:rsid w:val="00F25E32"/>
    <w:rsid w:val="00F43894"/>
    <w:rsid w:val="00F46EB9"/>
    <w:rsid w:val="00F551C8"/>
    <w:rsid w:val="00F574BE"/>
    <w:rsid w:val="00F6701C"/>
    <w:rsid w:val="00F712F7"/>
    <w:rsid w:val="00F77636"/>
    <w:rsid w:val="00F92500"/>
    <w:rsid w:val="00FB31CB"/>
    <w:rsid w:val="00FC306A"/>
    <w:rsid w:val="00FC33AF"/>
    <w:rsid w:val="00FC6281"/>
    <w:rsid w:val="00FD2049"/>
    <w:rsid w:val="00FD53FE"/>
    <w:rsid w:val="00FE1704"/>
    <w:rsid w:val="00FF46D8"/>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A2D6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tabs>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aliases w:val="- Bullets,목록 단락,リスト段落,Lista1,?? ??,?????,????,列出段落1,中等深浅网格 1 - 着色 21"/>
    <w:basedOn w:val="Normal"/>
    <w:link w:val="ListParagraphChar"/>
    <w:uiPriority w:val="34"/>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NormalWeb">
    <w:name w:val="Normal (Web)"/>
    <w:basedOn w:val="Normal"/>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Normal"/>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Normal"/>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6518712">
      <w:bodyDiv w:val="1"/>
      <w:marLeft w:val="0"/>
      <w:marRight w:val="0"/>
      <w:marTop w:val="0"/>
      <w:marBottom w:val="0"/>
      <w:divBdr>
        <w:top w:val="none" w:sz="0" w:space="0" w:color="auto"/>
        <w:left w:val="none" w:sz="0" w:space="0" w:color="auto"/>
        <w:bottom w:val="none" w:sz="0" w:space="0" w:color="auto"/>
        <w:right w:val="none" w:sz="0" w:space="0" w:color="auto"/>
      </w:divBdr>
      <w:divsChild>
        <w:div w:id="2010252986">
          <w:marLeft w:val="0"/>
          <w:marRight w:val="0"/>
          <w:marTop w:val="0"/>
          <w:marBottom w:val="0"/>
          <w:divBdr>
            <w:top w:val="none" w:sz="0" w:space="0" w:color="auto"/>
            <w:left w:val="none" w:sz="0" w:space="0" w:color="auto"/>
            <w:bottom w:val="none" w:sz="0" w:space="0" w:color="auto"/>
            <w:right w:val="none" w:sz="0" w:space="0" w:color="auto"/>
          </w:divBdr>
          <w:divsChild>
            <w:div w:id="1515801915">
              <w:marLeft w:val="0"/>
              <w:marRight w:val="0"/>
              <w:marTop w:val="0"/>
              <w:marBottom w:val="0"/>
              <w:divBdr>
                <w:top w:val="none" w:sz="0" w:space="0" w:color="auto"/>
                <w:left w:val="none" w:sz="0" w:space="0" w:color="auto"/>
                <w:bottom w:val="none" w:sz="0" w:space="0" w:color="auto"/>
                <w:right w:val="none" w:sz="0" w:space="0" w:color="auto"/>
              </w:divBdr>
              <w:divsChild>
                <w:div w:id="1771201962">
                  <w:marLeft w:val="0"/>
                  <w:marRight w:val="0"/>
                  <w:marTop w:val="0"/>
                  <w:marBottom w:val="0"/>
                  <w:divBdr>
                    <w:top w:val="none" w:sz="0" w:space="0" w:color="auto"/>
                    <w:left w:val="none" w:sz="0" w:space="0" w:color="auto"/>
                    <w:bottom w:val="none" w:sz="0" w:space="0" w:color="auto"/>
                    <w:right w:val="none" w:sz="0" w:space="0" w:color="auto"/>
                  </w:divBdr>
                  <w:divsChild>
                    <w:div w:id="708605913">
                      <w:marLeft w:val="0"/>
                      <w:marRight w:val="0"/>
                      <w:marTop w:val="0"/>
                      <w:marBottom w:val="0"/>
                      <w:divBdr>
                        <w:top w:val="none" w:sz="0" w:space="0" w:color="auto"/>
                        <w:left w:val="none" w:sz="0" w:space="0" w:color="auto"/>
                        <w:bottom w:val="none" w:sz="0" w:space="0" w:color="auto"/>
                        <w:right w:val="none" w:sz="0" w:space="0" w:color="auto"/>
                      </w:divBdr>
                      <w:divsChild>
                        <w:div w:id="638804159">
                          <w:marLeft w:val="0"/>
                          <w:marRight w:val="0"/>
                          <w:marTop w:val="0"/>
                          <w:marBottom w:val="0"/>
                          <w:divBdr>
                            <w:top w:val="none" w:sz="0" w:space="0" w:color="auto"/>
                            <w:left w:val="none" w:sz="0" w:space="0" w:color="auto"/>
                            <w:bottom w:val="none" w:sz="0" w:space="0" w:color="auto"/>
                            <w:right w:val="none" w:sz="0" w:space="0" w:color="auto"/>
                          </w:divBdr>
                          <w:divsChild>
                            <w:div w:id="233973794">
                              <w:marLeft w:val="0"/>
                              <w:marRight w:val="0"/>
                              <w:marTop w:val="0"/>
                              <w:marBottom w:val="0"/>
                              <w:divBdr>
                                <w:top w:val="none" w:sz="0" w:space="0" w:color="auto"/>
                                <w:left w:val="none" w:sz="0" w:space="0" w:color="auto"/>
                                <w:bottom w:val="none" w:sz="0" w:space="0" w:color="auto"/>
                                <w:right w:val="none" w:sz="0" w:space="0" w:color="auto"/>
                              </w:divBdr>
                              <w:divsChild>
                                <w:div w:id="786974178">
                                  <w:marLeft w:val="0"/>
                                  <w:marRight w:val="0"/>
                                  <w:marTop w:val="0"/>
                                  <w:marBottom w:val="0"/>
                                  <w:divBdr>
                                    <w:top w:val="none" w:sz="0" w:space="0" w:color="auto"/>
                                    <w:left w:val="none" w:sz="0" w:space="0" w:color="auto"/>
                                    <w:bottom w:val="none" w:sz="0" w:space="0" w:color="auto"/>
                                    <w:right w:val="none" w:sz="0" w:space="0" w:color="auto"/>
                                  </w:divBdr>
                                  <w:divsChild>
                                    <w:div w:id="1282229177">
                                      <w:marLeft w:val="0"/>
                                      <w:marRight w:val="0"/>
                                      <w:marTop w:val="0"/>
                                      <w:marBottom w:val="0"/>
                                      <w:divBdr>
                                        <w:top w:val="none" w:sz="0" w:space="0" w:color="auto"/>
                                        <w:left w:val="none" w:sz="0" w:space="0" w:color="auto"/>
                                        <w:bottom w:val="none" w:sz="0" w:space="0" w:color="auto"/>
                                        <w:right w:val="none" w:sz="0" w:space="0" w:color="auto"/>
                                      </w:divBdr>
                                      <w:divsChild>
                                        <w:div w:id="1901091925">
                                          <w:marLeft w:val="0"/>
                                          <w:marRight w:val="0"/>
                                          <w:marTop w:val="0"/>
                                          <w:marBottom w:val="0"/>
                                          <w:divBdr>
                                            <w:top w:val="none" w:sz="0" w:space="0" w:color="auto"/>
                                            <w:left w:val="none" w:sz="0" w:space="0" w:color="auto"/>
                                            <w:bottom w:val="none" w:sz="0" w:space="0" w:color="auto"/>
                                            <w:right w:val="none" w:sz="0" w:space="0" w:color="auto"/>
                                          </w:divBdr>
                                          <w:divsChild>
                                            <w:div w:id="606275607">
                                              <w:marLeft w:val="330"/>
                                              <w:marRight w:val="225"/>
                                              <w:marTop w:val="300"/>
                                              <w:marBottom w:val="450"/>
                                              <w:divBdr>
                                                <w:top w:val="none" w:sz="0" w:space="0" w:color="auto"/>
                                                <w:left w:val="none" w:sz="0" w:space="0" w:color="auto"/>
                                                <w:bottom w:val="none" w:sz="0" w:space="0" w:color="auto"/>
                                                <w:right w:val="none" w:sz="0" w:space="0" w:color="auto"/>
                                              </w:divBdr>
                                              <w:divsChild>
                                                <w:div w:id="175389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739208173">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3ED95743-644A-4A2A-AA86-33418010F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775</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2021-08-04T07:35:00Z</dcterms:created>
  <dcterms:modified xsi:type="dcterms:W3CDTF">2021-08-06T03:00:00Z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D:\R17\R3-20XXXX_Discussion on QoE measurement collection for diverse services.docx</vt:lpwstr>
  </property>
</Properties>
</file>